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D6DA" w14:textId="77777777" w:rsidR="00E8676B" w:rsidRPr="00E8676B" w:rsidRDefault="00E8676B" w:rsidP="00E8676B">
      <w:pPr>
        <w:rPr>
          <w:b/>
          <w:bCs/>
        </w:rPr>
      </w:pPr>
      <w:r w:rsidRPr="00E8676B">
        <w:rPr>
          <w:b/>
          <w:bCs/>
        </w:rPr>
        <w:t>JJ Burr Ltd</w:t>
      </w:r>
    </w:p>
    <w:p w14:paraId="0FDE43A3" w14:textId="77777777" w:rsidR="00E8676B" w:rsidRPr="00E8676B" w:rsidRDefault="00E8676B" w:rsidP="00E8676B">
      <w:pPr>
        <w:rPr>
          <w:b/>
          <w:bCs/>
        </w:rPr>
      </w:pPr>
      <w:r w:rsidRPr="00E8676B">
        <w:rPr>
          <w:b/>
          <w:bCs/>
        </w:rPr>
        <w:t>Data Protection and UK GDPR Policy and Operational Procedure</w:t>
      </w:r>
    </w:p>
    <w:p w14:paraId="5CD580E8" w14:textId="77777777" w:rsidR="00E8676B" w:rsidRPr="00E8676B" w:rsidRDefault="00E8676B" w:rsidP="00E8676B">
      <w:r w:rsidRPr="00E8676B">
        <w:pict w14:anchorId="6E7ED957">
          <v:rect id="_x0000_i1724" style="width:0;height:1.5pt" o:hralign="center" o:hrstd="t" o:hr="t" fillcolor="#a0a0a0" stroked="f"/>
        </w:pict>
      </w:r>
    </w:p>
    <w:p w14:paraId="05BF2312" w14:textId="77777777" w:rsidR="00E8676B" w:rsidRPr="00E8676B" w:rsidRDefault="00E8676B" w:rsidP="00E8676B">
      <w:pPr>
        <w:rPr>
          <w:b/>
          <w:bCs/>
        </w:rPr>
      </w:pPr>
      <w:r w:rsidRPr="00E8676B">
        <w:rPr>
          <w:b/>
          <w:bCs/>
        </w:rPr>
        <w:t>Document Control</w:t>
      </w:r>
    </w:p>
    <w:p w14:paraId="10B11467" w14:textId="77777777" w:rsidR="00E8676B" w:rsidRPr="00E8676B" w:rsidRDefault="00E8676B" w:rsidP="00E8676B">
      <w:r w:rsidRPr="00E8676B">
        <w:rPr>
          <w:b/>
          <w:bCs/>
        </w:rPr>
        <w:t>Document Title:</w:t>
      </w:r>
      <w:r w:rsidRPr="00E8676B">
        <w:t xml:space="preserve"> Data Protection and UK GDPR Policy and Operational Procedure</w:t>
      </w:r>
      <w:r w:rsidRPr="00E8676B">
        <w:br/>
      </w:r>
      <w:r w:rsidRPr="00E8676B">
        <w:rPr>
          <w:b/>
          <w:bCs/>
        </w:rPr>
        <w:t>Company:</w:t>
      </w:r>
      <w:r w:rsidRPr="00E8676B">
        <w:t xml:space="preserve"> JJ Burr Ltd</w:t>
      </w:r>
      <w:r w:rsidRPr="00E8676B">
        <w:br/>
      </w:r>
      <w:r w:rsidRPr="00E8676B">
        <w:rPr>
          <w:b/>
          <w:bCs/>
        </w:rPr>
        <w:t>Companies House Number:</w:t>
      </w:r>
      <w:r w:rsidRPr="00E8676B">
        <w:t xml:space="preserve"> 09782118</w:t>
      </w:r>
      <w:r w:rsidRPr="00E8676B">
        <w:br/>
      </w:r>
      <w:r w:rsidRPr="00E8676B">
        <w:rPr>
          <w:b/>
          <w:bCs/>
        </w:rPr>
        <w:t>Registered Office:</w:t>
      </w:r>
      <w:r w:rsidRPr="00E8676B">
        <w:t xml:space="preserve"> 3rd Floor, 86–90 Paul Street, London, England, EC2A 4NE</w:t>
      </w:r>
      <w:r w:rsidRPr="00E8676B">
        <w:br/>
      </w:r>
      <w:r w:rsidRPr="00E8676B">
        <w:rPr>
          <w:b/>
          <w:bCs/>
        </w:rPr>
        <w:t>ICO Registration Number:</w:t>
      </w:r>
      <w:r w:rsidRPr="00E8676B">
        <w:t xml:space="preserve"> ZB009314</w:t>
      </w:r>
    </w:p>
    <w:p w14:paraId="746862FF" w14:textId="77777777" w:rsidR="00E8676B" w:rsidRPr="00E8676B" w:rsidRDefault="00E8676B" w:rsidP="00E8676B">
      <w:r w:rsidRPr="00E8676B">
        <w:rPr>
          <w:b/>
          <w:bCs/>
        </w:rPr>
        <w:t>Approved by:</w:t>
      </w:r>
      <w:r w:rsidRPr="00E8676B">
        <w:t xml:space="preserve"> James Burr, Director</w:t>
      </w:r>
      <w:r w:rsidRPr="00E8676B">
        <w:br/>
      </w:r>
      <w:r w:rsidRPr="00E8676B">
        <w:rPr>
          <w:b/>
          <w:bCs/>
        </w:rPr>
        <w:t>Effective Date:</w:t>
      </w:r>
      <w:r w:rsidRPr="00E8676B">
        <w:t xml:space="preserve"> 1 January 2026</w:t>
      </w:r>
      <w:r w:rsidRPr="00E8676B">
        <w:br/>
      </w:r>
      <w:r w:rsidRPr="00E8676B">
        <w:rPr>
          <w:b/>
          <w:bCs/>
        </w:rPr>
        <w:t>Review Date:</w:t>
      </w:r>
      <w:r w:rsidRPr="00E8676B">
        <w:t xml:space="preserve"> 31 December 2026 or earlier if required</w:t>
      </w:r>
      <w:r w:rsidRPr="00E8676B">
        <w:br/>
      </w:r>
      <w:r w:rsidRPr="00E8676B">
        <w:rPr>
          <w:b/>
          <w:bCs/>
        </w:rPr>
        <w:t>Version:</w:t>
      </w:r>
      <w:r w:rsidRPr="00E8676B">
        <w:t xml:space="preserve"> 1.0</w:t>
      </w:r>
    </w:p>
    <w:p w14:paraId="63AAB796" w14:textId="77777777" w:rsidR="00E8676B" w:rsidRPr="00E8676B" w:rsidRDefault="00E8676B" w:rsidP="00E8676B">
      <w:r w:rsidRPr="00E8676B">
        <w:pict w14:anchorId="1364D6A5">
          <v:rect id="_x0000_i1725" style="width:0;height:1.5pt" o:hralign="center" o:hrstd="t" o:hr="t" fillcolor="#a0a0a0" stroked="f"/>
        </w:pict>
      </w:r>
    </w:p>
    <w:p w14:paraId="2751E583" w14:textId="77777777" w:rsidR="00E8676B" w:rsidRPr="00E8676B" w:rsidRDefault="00E8676B" w:rsidP="00E8676B">
      <w:pPr>
        <w:rPr>
          <w:b/>
          <w:bCs/>
        </w:rPr>
      </w:pPr>
      <w:r w:rsidRPr="00E8676B">
        <w:rPr>
          <w:b/>
          <w:bCs/>
        </w:rPr>
        <w:t>1. Purpose and Policy Statement</w:t>
      </w:r>
    </w:p>
    <w:p w14:paraId="0BDE9B46" w14:textId="77777777" w:rsidR="00E8676B" w:rsidRPr="00E8676B" w:rsidRDefault="00E8676B" w:rsidP="00E8676B">
      <w:r w:rsidRPr="00E8676B">
        <w:t>JJ Burr Ltd recognises that the lawful, fair, and secure handling of personal data is fundamental to maintaining trust, meeting legal obligations, and protecting the rights and freedoms of individuals. The Company is committed to full compliance with the UK General Data Protection Regulation (UK GDPR) and the Data Protection Act 2018.</w:t>
      </w:r>
    </w:p>
    <w:p w14:paraId="75F7873F" w14:textId="77777777" w:rsidR="00E8676B" w:rsidRPr="00E8676B" w:rsidRDefault="00E8676B" w:rsidP="00E8676B">
      <w:r w:rsidRPr="00E8676B">
        <w:t>This policy sets out the framework by which JJ Burr Ltd ensures that personal data is processed responsibly, transparently, and securely. It establishes clear procedures for the collection, use, storage, sharing, and disposal of personal data and defines the responsibilities of individuals who process data on behalf of the Company.</w:t>
      </w:r>
    </w:p>
    <w:p w14:paraId="340C6C48" w14:textId="77777777" w:rsidR="00E8676B" w:rsidRPr="00E8676B" w:rsidRDefault="00E8676B" w:rsidP="00E8676B">
      <w:r w:rsidRPr="00E8676B">
        <w:t>Failure to comply with this policy may expose the Company to regulatory enforcement action, civil claims, and reputational damage. Accordingly, compliance is mandatory.</w:t>
      </w:r>
    </w:p>
    <w:p w14:paraId="5BA2CB50" w14:textId="77777777" w:rsidR="00E8676B" w:rsidRPr="00E8676B" w:rsidRDefault="00E8676B" w:rsidP="00E8676B">
      <w:r w:rsidRPr="00E8676B">
        <w:pict w14:anchorId="1E8B2B1F">
          <v:rect id="_x0000_i1726" style="width:0;height:1.5pt" o:hralign="center" o:hrstd="t" o:hr="t" fillcolor="#a0a0a0" stroked="f"/>
        </w:pict>
      </w:r>
    </w:p>
    <w:p w14:paraId="0F5EAF01" w14:textId="77777777" w:rsidR="00E8676B" w:rsidRPr="00E8676B" w:rsidRDefault="00E8676B" w:rsidP="00E8676B">
      <w:pPr>
        <w:rPr>
          <w:b/>
          <w:bCs/>
        </w:rPr>
      </w:pPr>
      <w:r w:rsidRPr="00E8676B">
        <w:rPr>
          <w:b/>
          <w:bCs/>
        </w:rPr>
        <w:t>2. Scope and Applicability</w:t>
      </w:r>
    </w:p>
    <w:p w14:paraId="3E6C8544" w14:textId="77777777" w:rsidR="00E8676B" w:rsidRPr="00E8676B" w:rsidRDefault="00E8676B" w:rsidP="00E8676B">
      <w:r w:rsidRPr="00E8676B">
        <w:t>This policy applies to all personal data processed by JJ Burr Ltd, whether held in electronic or paper format, including but not limited to:</w:t>
      </w:r>
    </w:p>
    <w:p w14:paraId="64415B9D" w14:textId="77777777" w:rsidR="00E8676B" w:rsidRPr="00E8676B" w:rsidRDefault="00E8676B" w:rsidP="00E8676B">
      <w:pPr>
        <w:numPr>
          <w:ilvl w:val="0"/>
          <w:numId w:val="45"/>
        </w:numPr>
      </w:pPr>
      <w:r w:rsidRPr="00E8676B">
        <w:t>Customer and client records</w:t>
      </w:r>
    </w:p>
    <w:p w14:paraId="3A64950A" w14:textId="77777777" w:rsidR="00E8676B" w:rsidRPr="00E8676B" w:rsidRDefault="00E8676B" w:rsidP="00E8676B">
      <w:pPr>
        <w:numPr>
          <w:ilvl w:val="0"/>
          <w:numId w:val="45"/>
        </w:numPr>
      </w:pPr>
      <w:r w:rsidRPr="00E8676B">
        <w:t>Employee and subcontractor personnel files</w:t>
      </w:r>
    </w:p>
    <w:p w14:paraId="3FB675E7" w14:textId="77777777" w:rsidR="00E8676B" w:rsidRPr="00E8676B" w:rsidRDefault="00E8676B" w:rsidP="00E8676B">
      <w:pPr>
        <w:numPr>
          <w:ilvl w:val="0"/>
          <w:numId w:val="45"/>
        </w:numPr>
      </w:pPr>
      <w:r w:rsidRPr="00E8676B">
        <w:t>Contact details, correspondence, and communications</w:t>
      </w:r>
    </w:p>
    <w:p w14:paraId="55D5ED84" w14:textId="77777777" w:rsidR="00E8676B" w:rsidRPr="00E8676B" w:rsidRDefault="00E8676B" w:rsidP="00E8676B">
      <w:pPr>
        <w:numPr>
          <w:ilvl w:val="0"/>
          <w:numId w:val="45"/>
        </w:numPr>
      </w:pPr>
      <w:r w:rsidRPr="00E8676B">
        <w:t>Financial and billing information</w:t>
      </w:r>
    </w:p>
    <w:p w14:paraId="0B05CF8D" w14:textId="77777777" w:rsidR="00E8676B" w:rsidRPr="00E8676B" w:rsidRDefault="00E8676B" w:rsidP="00E8676B">
      <w:pPr>
        <w:numPr>
          <w:ilvl w:val="0"/>
          <w:numId w:val="45"/>
        </w:numPr>
      </w:pPr>
      <w:r w:rsidRPr="00E8676B">
        <w:lastRenderedPageBreak/>
        <w:t>CCTV or photographic records where applicable</w:t>
      </w:r>
    </w:p>
    <w:p w14:paraId="78F80B97" w14:textId="77777777" w:rsidR="00E8676B" w:rsidRPr="00E8676B" w:rsidRDefault="00E8676B" w:rsidP="00E8676B">
      <w:r w:rsidRPr="00E8676B">
        <w:t>The policy applies to:</w:t>
      </w:r>
    </w:p>
    <w:p w14:paraId="5EE1A8F9" w14:textId="77777777" w:rsidR="00E8676B" w:rsidRPr="00E8676B" w:rsidRDefault="00E8676B" w:rsidP="00E8676B">
      <w:pPr>
        <w:numPr>
          <w:ilvl w:val="0"/>
          <w:numId w:val="46"/>
        </w:numPr>
      </w:pPr>
      <w:r w:rsidRPr="00E8676B">
        <w:t>Directors and officers of the Company</w:t>
      </w:r>
    </w:p>
    <w:p w14:paraId="121C41E2" w14:textId="77777777" w:rsidR="00E8676B" w:rsidRPr="00E8676B" w:rsidRDefault="00E8676B" w:rsidP="00E8676B">
      <w:pPr>
        <w:numPr>
          <w:ilvl w:val="0"/>
          <w:numId w:val="46"/>
        </w:numPr>
      </w:pPr>
      <w:r w:rsidRPr="00E8676B">
        <w:t xml:space="preserve">Employees, whether permanent, temporary, or </w:t>
      </w:r>
      <w:proofErr w:type="gramStart"/>
      <w:r w:rsidRPr="00E8676B">
        <w:t>fixed-term</w:t>
      </w:r>
      <w:proofErr w:type="gramEnd"/>
    </w:p>
    <w:p w14:paraId="61184461" w14:textId="77777777" w:rsidR="00E8676B" w:rsidRPr="00E8676B" w:rsidRDefault="00E8676B" w:rsidP="00E8676B">
      <w:pPr>
        <w:numPr>
          <w:ilvl w:val="0"/>
          <w:numId w:val="46"/>
        </w:numPr>
      </w:pPr>
      <w:r w:rsidRPr="00E8676B">
        <w:t>Subcontractors, consultants, and agency workers</w:t>
      </w:r>
    </w:p>
    <w:p w14:paraId="7B042FCD" w14:textId="77777777" w:rsidR="00E8676B" w:rsidRPr="00E8676B" w:rsidRDefault="00E8676B" w:rsidP="00E8676B">
      <w:pPr>
        <w:numPr>
          <w:ilvl w:val="0"/>
          <w:numId w:val="46"/>
        </w:numPr>
      </w:pPr>
      <w:r w:rsidRPr="00E8676B">
        <w:t>Any individual processing personal data on behalf of JJ Burr Ltd</w:t>
      </w:r>
    </w:p>
    <w:p w14:paraId="6AAAC142" w14:textId="77777777" w:rsidR="00E8676B" w:rsidRPr="00E8676B" w:rsidRDefault="00E8676B" w:rsidP="00E8676B">
      <w:r w:rsidRPr="00E8676B">
        <w:pict w14:anchorId="5C01FA0F">
          <v:rect id="_x0000_i1727" style="width:0;height:1.5pt" o:hralign="center" o:hrstd="t" o:hr="t" fillcolor="#a0a0a0" stroked="f"/>
        </w:pict>
      </w:r>
    </w:p>
    <w:p w14:paraId="33C4EF7F" w14:textId="77777777" w:rsidR="00E8676B" w:rsidRPr="00E8676B" w:rsidRDefault="00E8676B" w:rsidP="00E8676B">
      <w:pPr>
        <w:rPr>
          <w:b/>
          <w:bCs/>
        </w:rPr>
      </w:pPr>
      <w:r w:rsidRPr="00E8676B">
        <w:rPr>
          <w:b/>
          <w:bCs/>
        </w:rPr>
        <w:t>3. Definitions</w:t>
      </w:r>
    </w:p>
    <w:p w14:paraId="2524B1E8" w14:textId="77777777" w:rsidR="00E8676B" w:rsidRPr="00E8676B" w:rsidRDefault="00E8676B" w:rsidP="00E8676B">
      <w:r w:rsidRPr="00E8676B">
        <w:rPr>
          <w:b/>
          <w:bCs/>
        </w:rPr>
        <w:t>Personal Data:</w:t>
      </w:r>
      <w:r w:rsidRPr="00E8676B">
        <w:t xml:space="preserve"> Any information relating to an identified or identifiable natural person.</w:t>
      </w:r>
    </w:p>
    <w:p w14:paraId="0BC9D1CC" w14:textId="77777777" w:rsidR="00E8676B" w:rsidRPr="00E8676B" w:rsidRDefault="00E8676B" w:rsidP="00E8676B">
      <w:r w:rsidRPr="00E8676B">
        <w:rPr>
          <w:b/>
          <w:bCs/>
        </w:rPr>
        <w:t>Special Category Data:</w:t>
      </w:r>
      <w:r w:rsidRPr="00E8676B">
        <w:t xml:space="preserve"> Personal data revealing racial or ethnic origin, religious beliefs, health data, or other sensitive characteristics requiring enhanced protection.</w:t>
      </w:r>
    </w:p>
    <w:p w14:paraId="588241A5" w14:textId="77777777" w:rsidR="00E8676B" w:rsidRPr="00E8676B" w:rsidRDefault="00E8676B" w:rsidP="00E8676B">
      <w:r w:rsidRPr="00E8676B">
        <w:rPr>
          <w:b/>
          <w:bCs/>
        </w:rPr>
        <w:t>Processing:</w:t>
      </w:r>
      <w:r w:rsidRPr="00E8676B">
        <w:t xml:space="preserve"> Any operation performed on personal data, including collection, storage, use, disclosure, or deletion.</w:t>
      </w:r>
    </w:p>
    <w:p w14:paraId="181D3C2C" w14:textId="77777777" w:rsidR="00E8676B" w:rsidRPr="00E8676B" w:rsidRDefault="00E8676B" w:rsidP="00E8676B">
      <w:r w:rsidRPr="00E8676B">
        <w:rPr>
          <w:b/>
          <w:bCs/>
        </w:rPr>
        <w:t>Data Subject:</w:t>
      </w:r>
      <w:r w:rsidRPr="00E8676B">
        <w:t xml:space="preserve"> The individual to whom personal data relates.</w:t>
      </w:r>
    </w:p>
    <w:p w14:paraId="349A26AC" w14:textId="77777777" w:rsidR="00E8676B" w:rsidRPr="00E8676B" w:rsidRDefault="00E8676B" w:rsidP="00E8676B">
      <w:r w:rsidRPr="00E8676B">
        <w:rPr>
          <w:b/>
          <w:bCs/>
        </w:rPr>
        <w:t>Data Controller:</w:t>
      </w:r>
      <w:r w:rsidRPr="00E8676B">
        <w:t xml:space="preserve"> JJ Burr Ltd, which determines the purposes and means of processing personal data.</w:t>
      </w:r>
    </w:p>
    <w:p w14:paraId="18CA614A" w14:textId="77777777" w:rsidR="00E8676B" w:rsidRPr="00E8676B" w:rsidRDefault="00E8676B" w:rsidP="00E8676B">
      <w:r w:rsidRPr="00E8676B">
        <w:rPr>
          <w:b/>
          <w:bCs/>
        </w:rPr>
        <w:t>Data Breach:</w:t>
      </w:r>
      <w:r w:rsidRPr="00E8676B">
        <w:t xml:space="preserve"> A breach of security leading to accidental or unlawful destruction, loss, alteration, unauthorised disclosure of, or access to personal data.</w:t>
      </w:r>
    </w:p>
    <w:p w14:paraId="27030E54" w14:textId="77777777" w:rsidR="00E8676B" w:rsidRPr="00E8676B" w:rsidRDefault="00E8676B" w:rsidP="00E8676B">
      <w:r w:rsidRPr="00E8676B">
        <w:pict w14:anchorId="52E2FB52">
          <v:rect id="_x0000_i1728" style="width:0;height:1.5pt" o:hralign="center" o:hrstd="t" o:hr="t" fillcolor="#a0a0a0" stroked="f"/>
        </w:pict>
      </w:r>
    </w:p>
    <w:p w14:paraId="3B497A11" w14:textId="77777777" w:rsidR="00E8676B" w:rsidRPr="00E8676B" w:rsidRDefault="00E8676B" w:rsidP="00E8676B">
      <w:pPr>
        <w:rPr>
          <w:b/>
          <w:bCs/>
        </w:rPr>
      </w:pPr>
      <w:r w:rsidRPr="00E8676B">
        <w:rPr>
          <w:b/>
          <w:bCs/>
        </w:rPr>
        <w:t>4. Legal and Regulatory Framework</w:t>
      </w:r>
    </w:p>
    <w:p w14:paraId="0CDCB7F1" w14:textId="77777777" w:rsidR="00E8676B" w:rsidRPr="00E8676B" w:rsidRDefault="00E8676B" w:rsidP="00E8676B">
      <w:r w:rsidRPr="00E8676B">
        <w:t>This policy complies with, and is informed by, the following legislation:</w:t>
      </w:r>
    </w:p>
    <w:p w14:paraId="0A896342" w14:textId="77777777" w:rsidR="00E8676B" w:rsidRPr="00E8676B" w:rsidRDefault="00E8676B" w:rsidP="00E8676B">
      <w:pPr>
        <w:numPr>
          <w:ilvl w:val="0"/>
          <w:numId w:val="47"/>
        </w:numPr>
      </w:pPr>
      <w:r w:rsidRPr="00E8676B">
        <w:t>UK General Data Protection Regulation (UK GDPR)</w:t>
      </w:r>
    </w:p>
    <w:p w14:paraId="53B1921F" w14:textId="77777777" w:rsidR="00E8676B" w:rsidRPr="00E8676B" w:rsidRDefault="00E8676B" w:rsidP="00E8676B">
      <w:pPr>
        <w:numPr>
          <w:ilvl w:val="0"/>
          <w:numId w:val="47"/>
        </w:numPr>
      </w:pPr>
      <w:r w:rsidRPr="00E8676B">
        <w:t>Data Protection Act 2018</w:t>
      </w:r>
    </w:p>
    <w:p w14:paraId="5E3FA379" w14:textId="77777777" w:rsidR="00E8676B" w:rsidRPr="00E8676B" w:rsidRDefault="00E8676B" w:rsidP="00E8676B">
      <w:pPr>
        <w:numPr>
          <w:ilvl w:val="0"/>
          <w:numId w:val="47"/>
        </w:numPr>
      </w:pPr>
      <w:r w:rsidRPr="00E8676B">
        <w:t>Privacy and Electronic Communications Regulations (PECR)</w:t>
      </w:r>
    </w:p>
    <w:p w14:paraId="4A6F4E98" w14:textId="77777777" w:rsidR="00E8676B" w:rsidRPr="00E8676B" w:rsidRDefault="00E8676B" w:rsidP="00E8676B">
      <w:r w:rsidRPr="00E8676B">
        <w:t>JJ Burr Ltd acknowledges its statutory responsibilities as a data controller and its obligation to demonstrate accountability and compliance.</w:t>
      </w:r>
    </w:p>
    <w:p w14:paraId="2B26FDCE" w14:textId="77777777" w:rsidR="00E8676B" w:rsidRPr="00E8676B" w:rsidRDefault="00E8676B" w:rsidP="00E8676B">
      <w:r w:rsidRPr="00E8676B">
        <w:pict w14:anchorId="68D06BE0">
          <v:rect id="_x0000_i1729" style="width:0;height:1.5pt" o:hralign="center" o:hrstd="t" o:hr="t" fillcolor="#a0a0a0" stroked="f"/>
        </w:pict>
      </w:r>
    </w:p>
    <w:p w14:paraId="11E3807C" w14:textId="77777777" w:rsidR="00E8676B" w:rsidRPr="00E8676B" w:rsidRDefault="00E8676B" w:rsidP="00E8676B">
      <w:pPr>
        <w:rPr>
          <w:b/>
          <w:bCs/>
        </w:rPr>
      </w:pPr>
      <w:r w:rsidRPr="00E8676B">
        <w:rPr>
          <w:b/>
          <w:bCs/>
        </w:rPr>
        <w:t>5. Data Protection Principles</w:t>
      </w:r>
    </w:p>
    <w:p w14:paraId="5FC4D4CF" w14:textId="77777777" w:rsidR="00E8676B" w:rsidRPr="00E8676B" w:rsidRDefault="00E8676B" w:rsidP="00E8676B">
      <w:r w:rsidRPr="00E8676B">
        <w:t>JJ Burr Ltd processes personal data in accordance with the following principles:</w:t>
      </w:r>
    </w:p>
    <w:p w14:paraId="1D24F925" w14:textId="77777777" w:rsidR="00E8676B" w:rsidRPr="00E8676B" w:rsidRDefault="00E8676B" w:rsidP="00E8676B">
      <w:pPr>
        <w:numPr>
          <w:ilvl w:val="0"/>
          <w:numId w:val="48"/>
        </w:numPr>
      </w:pPr>
      <w:r w:rsidRPr="00E8676B">
        <w:lastRenderedPageBreak/>
        <w:t>Lawfulness, fairness, and transparency</w:t>
      </w:r>
    </w:p>
    <w:p w14:paraId="2E76C228" w14:textId="77777777" w:rsidR="00E8676B" w:rsidRPr="00E8676B" w:rsidRDefault="00E8676B" w:rsidP="00E8676B">
      <w:pPr>
        <w:numPr>
          <w:ilvl w:val="0"/>
          <w:numId w:val="48"/>
        </w:numPr>
      </w:pPr>
      <w:r w:rsidRPr="00E8676B">
        <w:t>Purpose limitation</w:t>
      </w:r>
    </w:p>
    <w:p w14:paraId="1D033779" w14:textId="77777777" w:rsidR="00E8676B" w:rsidRPr="00E8676B" w:rsidRDefault="00E8676B" w:rsidP="00E8676B">
      <w:pPr>
        <w:numPr>
          <w:ilvl w:val="0"/>
          <w:numId w:val="48"/>
        </w:numPr>
      </w:pPr>
      <w:r w:rsidRPr="00E8676B">
        <w:t>Data minimisation</w:t>
      </w:r>
    </w:p>
    <w:p w14:paraId="1F73E69D" w14:textId="77777777" w:rsidR="00E8676B" w:rsidRPr="00E8676B" w:rsidRDefault="00E8676B" w:rsidP="00E8676B">
      <w:pPr>
        <w:numPr>
          <w:ilvl w:val="0"/>
          <w:numId w:val="48"/>
        </w:numPr>
      </w:pPr>
      <w:r w:rsidRPr="00E8676B">
        <w:t>Accuracy</w:t>
      </w:r>
    </w:p>
    <w:p w14:paraId="3C62DDB7" w14:textId="77777777" w:rsidR="00E8676B" w:rsidRPr="00E8676B" w:rsidRDefault="00E8676B" w:rsidP="00E8676B">
      <w:pPr>
        <w:numPr>
          <w:ilvl w:val="0"/>
          <w:numId w:val="48"/>
        </w:numPr>
      </w:pPr>
      <w:r w:rsidRPr="00E8676B">
        <w:t>Storage limitation</w:t>
      </w:r>
    </w:p>
    <w:p w14:paraId="37E096AA" w14:textId="77777777" w:rsidR="00E8676B" w:rsidRPr="00E8676B" w:rsidRDefault="00E8676B" w:rsidP="00E8676B">
      <w:pPr>
        <w:numPr>
          <w:ilvl w:val="0"/>
          <w:numId w:val="48"/>
        </w:numPr>
      </w:pPr>
      <w:r w:rsidRPr="00E8676B">
        <w:t>Integrity and confidentiality</w:t>
      </w:r>
    </w:p>
    <w:p w14:paraId="3E00C1CA" w14:textId="77777777" w:rsidR="00E8676B" w:rsidRPr="00E8676B" w:rsidRDefault="00E8676B" w:rsidP="00E8676B">
      <w:pPr>
        <w:numPr>
          <w:ilvl w:val="0"/>
          <w:numId w:val="48"/>
        </w:numPr>
      </w:pPr>
      <w:r w:rsidRPr="00E8676B">
        <w:t>Accountability</w:t>
      </w:r>
    </w:p>
    <w:p w14:paraId="3E17278B" w14:textId="77777777" w:rsidR="00E8676B" w:rsidRPr="00E8676B" w:rsidRDefault="00E8676B" w:rsidP="00E8676B">
      <w:r w:rsidRPr="00E8676B">
        <w:t>All processing activities must align with these principles.</w:t>
      </w:r>
    </w:p>
    <w:p w14:paraId="1954CC13" w14:textId="77777777" w:rsidR="00E8676B" w:rsidRPr="00E8676B" w:rsidRDefault="00E8676B" w:rsidP="00E8676B">
      <w:r w:rsidRPr="00E8676B">
        <w:pict w14:anchorId="1EC77094">
          <v:rect id="_x0000_i1730" style="width:0;height:1.5pt" o:hralign="center" o:hrstd="t" o:hr="t" fillcolor="#a0a0a0" stroked="f"/>
        </w:pict>
      </w:r>
    </w:p>
    <w:p w14:paraId="6525C0CE" w14:textId="77777777" w:rsidR="00E8676B" w:rsidRPr="00E8676B" w:rsidRDefault="00E8676B" w:rsidP="00E8676B">
      <w:pPr>
        <w:rPr>
          <w:b/>
          <w:bCs/>
        </w:rPr>
      </w:pPr>
      <w:r w:rsidRPr="00E8676B">
        <w:rPr>
          <w:b/>
          <w:bCs/>
        </w:rPr>
        <w:t>6. Roles and Responsibilities</w:t>
      </w:r>
    </w:p>
    <w:p w14:paraId="746278BF" w14:textId="77777777" w:rsidR="00E8676B" w:rsidRPr="00E8676B" w:rsidRDefault="00E8676B" w:rsidP="00E8676B">
      <w:pPr>
        <w:rPr>
          <w:b/>
          <w:bCs/>
        </w:rPr>
      </w:pPr>
      <w:r w:rsidRPr="00E8676B">
        <w:rPr>
          <w:b/>
          <w:bCs/>
        </w:rPr>
        <w:t>6.1 Director</w:t>
      </w:r>
    </w:p>
    <w:p w14:paraId="00BF3665" w14:textId="77777777" w:rsidR="00E8676B" w:rsidRPr="00E8676B" w:rsidRDefault="00E8676B" w:rsidP="00E8676B">
      <w:r w:rsidRPr="00E8676B">
        <w:t>The Director is responsible for:</w:t>
      </w:r>
    </w:p>
    <w:p w14:paraId="42966FAC" w14:textId="77777777" w:rsidR="00E8676B" w:rsidRPr="00E8676B" w:rsidRDefault="00E8676B" w:rsidP="00E8676B">
      <w:pPr>
        <w:numPr>
          <w:ilvl w:val="0"/>
          <w:numId w:val="49"/>
        </w:numPr>
      </w:pPr>
      <w:r w:rsidRPr="00E8676B">
        <w:t>Overall accountability for data protection compliance</w:t>
      </w:r>
    </w:p>
    <w:p w14:paraId="2046EF0E" w14:textId="77777777" w:rsidR="00E8676B" w:rsidRPr="00E8676B" w:rsidRDefault="00E8676B" w:rsidP="00E8676B">
      <w:pPr>
        <w:numPr>
          <w:ilvl w:val="0"/>
          <w:numId w:val="49"/>
        </w:numPr>
      </w:pPr>
      <w:r w:rsidRPr="00E8676B">
        <w:t>Ensuring appropriate policies, procedures, and resources are in place</w:t>
      </w:r>
    </w:p>
    <w:p w14:paraId="5C4DBBA9" w14:textId="77777777" w:rsidR="00E8676B" w:rsidRPr="00E8676B" w:rsidRDefault="00E8676B" w:rsidP="00E8676B">
      <w:pPr>
        <w:numPr>
          <w:ilvl w:val="0"/>
          <w:numId w:val="49"/>
        </w:numPr>
      </w:pPr>
      <w:r w:rsidRPr="00E8676B">
        <w:t>Acting as the senior point of contact for data protection matters</w:t>
      </w:r>
    </w:p>
    <w:p w14:paraId="2D25187D" w14:textId="77777777" w:rsidR="00E8676B" w:rsidRPr="00E8676B" w:rsidRDefault="00E8676B" w:rsidP="00E8676B">
      <w:pPr>
        <w:numPr>
          <w:ilvl w:val="0"/>
          <w:numId w:val="49"/>
        </w:numPr>
      </w:pPr>
      <w:r w:rsidRPr="00E8676B">
        <w:t>Ensuring data breaches are managed and reported appropriately</w:t>
      </w:r>
    </w:p>
    <w:p w14:paraId="032941F0" w14:textId="77777777" w:rsidR="00E8676B" w:rsidRPr="00E8676B" w:rsidRDefault="00E8676B" w:rsidP="00E8676B">
      <w:pPr>
        <w:rPr>
          <w:b/>
          <w:bCs/>
        </w:rPr>
      </w:pPr>
      <w:r w:rsidRPr="00E8676B">
        <w:rPr>
          <w:b/>
          <w:bCs/>
        </w:rPr>
        <w:t>6.2 Managers and Supervisors</w:t>
      </w:r>
    </w:p>
    <w:p w14:paraId="60D35573" w14:textId="77777777" w:rsidR="00E8676B" w:rsidRPr="00E8676B" w:rsidRDefault="00E8676B" w:rsidP="00E8676B">
      <w:r w:rsidRPr="00E8676B">
        <w:t>Managers and supervisors are responsible for:</w:t>
      </w:r>
    </w:p>
    <w:p w14:paraId="2681FEA3" w14:textId="77777777" w:rsidR="00E8676B" w:rsidRPr="00E8676B" w:rsidRDefault="00E8676B" w:rsidP="00E8676B">
      <w:pPr>
        <w:numPr>
          <w:ilvl w:val="0"/>
          <w:numId w:val="50"/>
        </w:numPr>
      </w:pPr>
      <w:r w:rsidRPr="00E8676B">
        <w:t>Ensuring data protection requirements are applied within their areas of control</w:t>
      </w:r>
    </w:p>
    <w:p w14:paraId="6412863C" w14:textId="77777777" w:rsidR="00E8676B" w:rsidRPr="00E8676B" w:rsidRDefault="00E8676B" w:rsidP="00E8676B">
      <w:pPr>
        <w:numPr>
          <w:ilvl w:val="0"/>
          <w:numId w:val="50"/>
        </w:numPr>
      </w:pPr>
      <w:r w:rsidRPr="00E8676B">
        <w:t>Limiting access to personal data on a need-to-know basis</w:t>
      </w:r>
    </w:p>
    <w:p w14:paraId="35B48F87" w14:textId="77777777" w:rsidR="00E8676B" w:rsidRPr="00E8676B" w:rsidRDefault="00E8676B" w:rsidP="00E8676B">
      <w:pPr>
        <w:numPr>
          <w:ilvl w:val="0"/>
          <w:numId w:val="50"/>
        </w:numPr>
      </w:pPr>
      <w:r w:rsidRPr="00E8676B">
        <w:t>Ensuring secure handling and storage of data</w:t>
      </w:r>
    </w:p>
    <w:p w14:paraId="6AF2FED0" w14:textId="77777777" w:rsidR="00E8676B" w:rsidRPr="00E8676B" w:rsidRDefault="00E8676B" w:rsidP="00E8676B">
      <w:pPr>
        <w:numPr>
          <w:ilvl w:val="0"/>
          <w:numId w:val="50"/>
        </w:numPr>
      </w:pPr>
      <w:r w:rsidRPr="00E8676B">
        <w:t>Reporting suspected data breaches immediately</w:t>
      </w:r>
    </w:p>
    <w:p w14:paraId="07266A6D" w14:textId="77777777" w:rsidR="00E8676B" w:rsidRPr="00E8676B" w:rsidRDefault="00E8676B" w:rsidP="00E8676B">
      <w:pPr>
        <w:rPr>
          <w:b/>
          <w:bCs/>
        </w:rPr>
      </w:pPr>
      <w:r w:rsidRPr="00E8676B">
        <w:rPr>
          <w:b/>
          <w:bCs/>
        </w:rPr>
        <w:t>6.3 Employees and Subcontractors</w:t>
      </w:r>
    </w:p>
    <w:p w14:paraId="67CD8A9F" w14:textId="77777777" w:rsidR="00E8676B" w:rsidRPr="00E8676B" w:rsidRDefault="00E8676B" w:rsidP="00E8676B">
      <w:r w:rsidRPr="00E8676B">
        <w:t>All personnel must:</w:t>
      </w:r>
    </w:p>
    <w:p w14:paraId="534BEA59" w14:textId="77777777" w:rsidR="00E8676B" w:rsidRPr="00E8676B" w:rsidRDefault="00E8676B" w:rsidP="00E8676B">
      <w:pPr>
        <w:numPr>
          <w:ilvl w:val="0"/>
          <w:numId w:val="51"/>
        </w:numPr>
      </w:pPr>
      <w:r w:rsidRPr="00E8676B">
        <w:t>Process personal data only in accordance with this policy</w:t>
      </w:r>
    </w:p>
    <w:p w14:paraId="226A4A73" w14:textId="77777777" w:rsidR="00E8676B" w:rsidRPr="00E8676B" w:rsidRDefault="00E8676B" w:rsidP="00E8676B">
      <w:pPr>
        <w:numPr>
          <w:ilvl w:val="0"/>
          <w:numId w:val="51"/>
        </w:numPr>
      </w:pPr>
      <w:proofErr w:type="gramStart"/>
      <w:r w:rsidRPr="00E8676B">
        <w:t>Maintain confidentiality at all times</w:t>
      </w:r>
      <w:proofErr w:type="gramEnd"/>
    </w:p>
    <w:p w14:paraId="62B6E9C1" w14:textId="77777777" w:rsidR="00E8676B" w:rsidRPr="00E8676B" w:rsidRDefault="00E8676B" w:rsidP="00E8676B">
      <w:pPr>
        <w:numPr>
          <w:ilvl w:val="0"/>
          <w:numId w:val="51"/>
        </w:numPr>
      </w:pPr>
      <w:r w:rsidRPr="00E8676B">
        <w:t>Use secure systems and passwords</w:t>
      </w:r>
    </w:p>
    <w:p w14:paraId="1E3271FF" w14:textId="77777777" w:rsidR="00E8676B" w:rsidRPr="00E8676B" w:rsidRDefault="00E8676B" w:rsidP="00E8676B">
      <w:pPr>
        <w:numPr>
          <w:ilvl w:val="0"/>
          <w:numId w:val="51"/>
        </w:numPr>
      </w:pPr>
      <w:r w:rsidRPr="00E8676B">
        <w:t>Report data protection concerns or breaches without delay</w:t>
      </w:r>
    </w:p>
    <w:p w14:paraId="104C1829" w14:textId="77777777" w:rsidR="00E8676B" w:rsidRPr="00E8676B" w:rsidRDefault="00E8676B" w:rsidP="00E8676B">
      <w:r w:rsidRPr="00E8676B">
        <w:lastRenderedPageBreak/>
        <w:pict w14:anchorId="6436AF70">
          <v:rect id="_x0000_i1731" style="width:0;height:1.5pt" o:hralign="center" o:hrstd="t" o:hr="t" fillcolor="#a0a0a0" stroked="f"/>
        </w:pict>
      </w:r>
    </w:p>
    <w:p w14:paraId="52478C2C" w14:textId="77777777" w:rsidR="00E8676B" w:rsidRPr="00E8676B" w:rsidRDefault="00E8676B" w:rsidP="00E8676B">
      <w:pPr>
        <w:rPr>
          <w:b/>
          <w:bCs/>
        </w:rPr>
      </w:pPr>
      <w:r w:rsidRPr="00E8676B">
        <w:rPr>
          <w:b/>
          <w:bCs/>
        </w:rPr>
        <w:t>7. Lawful Basis for Processing</w:t>
      </w:r>
    </w:p>
    <w:p w14:paraId="1DD9656E" w14:textId="77777777" w:rsidR="00E8676B" w:rsidRPr="00E8676B" w:rsidRDefault="00E8676B" w:rsidP="00E8676B">
      <w:r w:rsidRPr="00E8676B">
        <w:t>JJ Burr Ltd processes personal data only where a lawful basis exists, including:</w:t>
      </w:r>
    </w:p>
    <w:p w14:paraId="3814E096" w14:textId="77777777" w:rsidR="00E8676B" w:rsidRPr="00E8676B" w:rsidRDefault="00E8676B" w:rsidP="00E8676B">
      <w:pPr>
        <w:numPr>
          <w:ilvl w:val="0"/>
          <w:numId w:val="52"/>
        </w:numPr>
      </w:pPr>
      <w:r w:rsidRPr="00E8676B">
        <w:t>Performance of a contract</w:t>
      </w:r>
    </w:p>
    <w:p w14:paraId="13F8BA1B" w14:textId="77777777" w:rsidR="00E8676B" w:rsidRPr="00E8676B" w:rsidRDefault="00E8676B" w:rsidP="00E8676B">
      <w:pPr>
        <w:numPr>
          <w:ilvl w:val="0"/>
          <w:numId w:val="52"/>
        </w:numPr>
      </w:pPr>
      <w:r w:rsidRPr="00E8676B">
        <w:t>Compliance with a legal obligation</w:t>
      </w:r>
    </w:p>
    <w:p w14:paraId="48084898" w14:textId="77777777" w:rsidR="00E8676B" w:rsidRPr="00E8676B" w:rsidRDefault="00E8676B" w:rsidP="00E8676B">
      <w:pPr>
        <w:numPr>
          <w:ilvl w:val="0"/>
          <w:numId w:val="52"/>
        </w:numPr>
      </w:pPr>
      <w:r w:rsidRPr="00E8676B">
        <w:t>Legitimate interests of the Company</w:t>
      </w:r>
    </w:p>
    <w:p w14:paraId="00D5BE33" w14:textId="77777777" w:rsidR="00E8676B" w:rsidRPr="00E8676B" w:rsidRDefault="00E8676B" w:rsidP="00E8676B">
      <w:pPr>
        <w:numPr>
          <w:ilvl w:val="0"/>
          <w:numId w:val="52"/>
        </w:numPr>
      </w:pPr>
      <w:r w:rsidRPr="00E8676B">
        <w:t>Consent, where required</w:t>
      </w:r>
    </w:p>
    <w:p w14:paraId="22EE48E0" w14:textId="77777777" w:rsidR="00E8676B" w:rsidRPr="00E8676B" w:rsidRDefault="00E8676B" w:rsidP="00E8676B">
      <w:r w:rsidRPr="00E8676B">
        <w:t>Special category data is processed only where additional lawful conditions are met.</w:t>
      </w:r>
    </w:p>
    <w:p w14:paraId="2A6E8282" w14:textId="77777777" w:rsidR="00E8676B" w:rsidRPr="00E8676B" w:rsidRDefault="00E8676B" w:rsidP="00E8676B">
      <w:r w:rsidRPr="00E8676B">
        <w:pict w14:anchorId="20F53514">
          <v:rect id="_x0000_i1732" style="width:0;height:1.5pt" o:hralign="center" o:hrstd="t" o:hr="t" fillcolor="#a0a0a0" stroked="f"/>
        </w:pict>
      </w:r>
    </w:p>
    <w:p w14:paraId="6C917EFE" w14:textId="77777777" w:rsidR="00E8676B" w:rsidRPr="00E8676B" w:rsidRDefault="00E8676B" w:rsidP="00E8676B">
      <w:pPr>
        <w:rPr>
          <w:b/>
          <w:bCs/>
        </w:rPr>
      </w:pPr>
      <w:r w:rsidRPr="00E8676B">
        <w:rPr>
          <w:b/>
          <w:bCs/>
        </w:rPr>
        <w:t>8. Data Collection, Storage, and Retention</w:t>
      </w:r>
    </w:p>
    <w:p w14:paraId="24C1BC97" w14:textId="77777777" w:rsidR="00E8676B" w:rsidRPr="00E8676B" w:rsidRDefault="00E8676B" w:rsidP="00E8676B">
      <w:pPr>
        <w:numPr>
          <w:ilvl w:val="0"/>
          <w:numId w:val="53"/>
        </w:numPr>
      </w:pPr>
      <w:r w:rsidRPr="00E8676B">
        <w:t>Personal data is collected only for specified and legitimate purposes</w:t>
      </w:r>
    </w:p>
    <w:p w14:paraId="376CB4B6" w14:textId="77777777" w:rsidR="00E8676B" w:rsidRPr="00E8676B" w:rsidRDefault="00E8676B" w:rsidP="00E8676B">
      <w:pPr>
        <w:numPr>
          <w:ilvl w:val="0"/>
          <w:numId w:val="53"/>
        </w:numPr>
      </w:pPr>
      <w:r w:rsidRPr="00E8676B">
        <w:t>Data is stored securely using appropriate technical and organisational measures</w:t>
      </w:r>
    </w:p>
    <w:p w14:paraId="605D8B5F" w14:textId="77777777" w:rsidR="00E8676B" w:rsidRPr="00E8676B" w:rsidRDefault="00E8676B" w:rsidP="00E8676B">
      <w:pPr>
        <w:numPr>
          <w:ilvl w:val="0"/>
          <w:numId w:val="53"/>
        </w:numPr>
      </w:pPr>
      <w:r w:rsidRPr="00E8676B">
        <w:t>Paper records are kept in secure locations</w:t>
      </w:r>
    </w:p>
    <w:p w14:paraId="7FB8B2DE" w14:textId="77777777" w:rsidR="00E8676B" w:rsidRPr="00E8676B" w:rsidRDefault="00E8676B" w:rsidP="00E8676B">
      <w:pPr>
        <w:numPr>
          <w:ilvl w:val="0"/>
          <w:numId w:val="53"/>
        </w:numPr>
      </w:pPr>
      <w:r w:rsidRPr="00E8676B">
        <w:t>Data is retained only for as long as necessary and disposed of securely</w:t>
      </w:r>
    </w:p>
    <w:p w14:paraId="6BB2FC69" w14:textId="77777777" w:rsidR="00E8676B" w:rsidRPr="00E8676B" w:rsidRDefault="00E8676B" w:rsidP="00E8676B">
      <w:r w:rsidRPr="00E8676B">
        <w:t>Retention periods are reviewed periodically.</w:t>
      </w:r>
    </w:p>
    <w:p w14:paraId="4C8A3B75" w14:textId="77777777" w:rsidR="00E8676B" w:rsidRPr="00E8676B" w:rsidRDefault="00E8676B" w:rsidP="00E8676B">
      <w:r w:rsidRPr="00E8676B">
        <w:pict w14:anchorId="7A020E7D">
          <v:rect id="_x0000_i1733" style="width:0;height:1.5pt" o:hralign="center" o:hrstd="t" o:hr="t" fillcolor="#a0a0a0" stroked="f"/>
        </w:pict>
      </w:r>
    </w:p>
    <w:p w14:paraId="6E17E652" w14:textId="77777777" w:rsidR="00E8676B" w:rsidRPr="00E8676B" w:rsidRDefault="00E8676B" w:rsidP="00E8676B">
      <w:pPr>
        <w:rPr>
          <w:b/>
          <w:bCs/>
        </w:rPr>
      </w:pPr>
      <w:r w:rsidRPr="00E8676B">
        <w:rPr>
          <w:b/>
          <w:bCs/>
        </w:rPr>
        <w:t>9. Data Sharing and Third Parties</w:t>
      </w:r>
    </w:p>
    <w:p w14:paraId="25EBCA6E" w14:textId="77777777" w:rsidR="00E8676B" w:rsidRPr="00E8676B" w:rsidRDefault="00E8676B" w:rsidP="00E8676B">
      <w:r w:rsidRPr="00E8676B">
        <w:t>Personal data is shared with third parties only where necessary and lawful.</w:t>
      </w:r>
    </w:p>
    <w:p w14:paraId="61C1B480" w14:textId="77777777" w:rsidR="00E8676B" w:rsidRPr="00E8676B" w:rsidRDefault="00E8676B" w:rsidP="00E8676B">
      <w:pPr>
        <w:numPr>
          <w:ilvl w:val="0"/>
          <w:numId w:val="54"/>
        </w:numPr>
      </w:pPr>
      <w:r w:rsidRPr="00E8676B">
        <w:t>Data processing agreements are in place where required</w:t>
      </w:r>
    </w:p>
    <w:p w14:paraId="5F368AD5" w14:textId="77777777" w:rsidR="00E8676B" w:rsidRPr="00E8676B" w:rsidRDefault="00E8676B" w:rsidP="00E8676B">
      <w:pPr>
        <w:numPr>
          <w:ilvl w:val="0"/>
          <w:numId w:val="54"/>
        </w:numPr>
      </w:pPr>
      <w:r w:rsidRPr="00E8676B">
        <w:t>Third parties are required to implement appropriate security measures</w:t>
      </w:r>
    </w:p>
    <w:p w14:paraId="4A7902A4" w14:textId="77777777" w:rsidR="00E8676B" w:rsidRPr="00E8676B" w:rsidRDefault="00E8676B" w:rsidP="00E8676B">
      <w:pPr>
        <w:numPr>
          <w:ilvl w:val="0"/>
          <w:numId w:val="54"/>
        </w:numPr>
      </w:pPr>
      <w:r w:rsidRPr="00E8676B">
        <w:t>International transfers are restricted and controlled</w:t>
      </w:r>
    </w:p>
    <w:p w14:paraId="1F6731AF" w14:textId="77777777" w:rsidR="00E8676B" w:rsidRPr="00E8676B" w:rsidRDefault="00E8676B" w:rsidP="00E8676B">
      <w:r w:rsidRPr="00E8676B">
        <w:pict w14:anchorId="3BF2C387">
          <v:rect id="_x0000_i1734" style="width:0;height:1.5pt" o:hralign="center" o:hrstd="t" o:hr="t" fillcolor="#a0a0a0" stroked="f"/>
        </w:pict>
      </w:r>
    </w:p>
    <w:p w14:paraId="54E9D3D3" w14:textId="77777777" w:rsidR="00E8676B" w:rsidRPr="00E8676B" w:rsidRDefault="00E8676B" w:rsidP="00E8676B">
      <w:pPr>
        <w:rPr>
          <w:b/>
          <w:bCs/>
        </w:rPr>
      </w:pPr>
      <w:r w:rsidRPr="00E8676B">
        <w:rPr>
          <w:b/>
          <w:bCs/>
        </w:rPr>
        <w:t>10. Data Subject Rights</w:t>
      </w:r>
    </w:p>
    <w:p w14:paraId="297029E8" w14:textId="77777777" w:rsidR="00E8676B" w:rsidRPr="00E8676B" w:rsidRDefault="00E8676B" w:rsidP="00E8676B">
      <w:r w:rsidRPr="00E8676B">
        <w:t>JJ Burr Ltd respects the rights of data subjects, including:</w:t>
      </w:r>
    </w:p>
    <w:p w14:paraId="4F048478" w14:textId="77777777" w:rsidR="00E8676B" w:rsidRPr="00E8676B" w:rsidRDefault="00E8676B" w:rsidP="00E8676B">
      <w:pPr>
        <w:numPr>
          <w:ilvl w:val="0"/>
          <w:numId w:val="55"/>
        </w:numPr>
      </w:pPr>
      <w:r w:rsidRPr="00E8676B">
        <w:t>Right of access</w:t>
      </w:r>
    </w:p>
    <w:p w14:paraId="7B5ACB9A" w14:textId="77777777" w:rsidR="00E8676B" w:rsidRPr="00E8676B" w:rsidRDefault="00E8676B" w:rsidP="00E8676B">
      <w:pPr>
        <w:numPr>
          <w:ilvl w:val="0"/>
          <w:numId w:val="55"/>
        </w:numPr>
      </w:pPr>
      <w:r w:rsidRPr="00E8676B">
        <w:t>Right to rectification</w:t>
      </w:r>
    </w:p>
    <w:p w14:paraId="6541D53E" w14:textId="77777777" w:rsidR="00E8676B" w:rsidRPr="00E8676B" w:rsidRDefault="00E8676B" w:rsidP="00E8676B">
      <w:pPr>
        <w:numPr>
          <w:ilvl w:val="0"/>
          <w:numId w:val="55"/>
        </w:numPr>
      </w:pPr>
      <w:r w:rsidRPr="00E8676B">
        <w:t>Right to erasure</w:t>
      </w:r>
    </w:p>
    <w:p w14:paraId="299EA6EF" w14:textId="77777777" w:rsidR="00E8676B" w:rsidRPr="00E8676B" w:rsidRDefault="00E8676B" w:rsidP="00E8676B">
      <w:pPr>
        <w:numPr>
          <w:ilvl w:val="0"/>
          <w:numId w:val="55"/>
        </w:numPr>
      </w:pPr>
      <w:r w:rsidRPr="00E8676B">
        <w:t>Right to restrict processing</w:t>
      </w:r>
    </w:p>
    <w:p w14:paraId="4676D885" w14:textId="77777777" w:rsidR="00E8676B" w:rsidRPr="00E8676B" w:rsidRDefault="00E8676B" w:rsidP="00E8676B">
      <w:pPr>
        <w:numPr>
          <w:ilvl w:val="0"/>
          <w:numId w:val="55"/>
        </w:numPr>
      </w:pPr>
      <w:r w:rsidRPr="00E8676B">
        <w:lastRenderedPageBreak/>
        <w:t>Right to data portability</w:t>
      </w:r>
    </w:p>
    <w:p w14:paraId="585D3AE9" w14:textId="77777777" w:rsidR="00E8676B" w:rsidRPr="00E8676B" w:rsidRDefault="00E8676B" w:rsidP="00E8676B">
      <w:pPr>
        <w:numPr>
          <w:ilvl w:val="0"/>
          <w:numId w:val="55"/>
        </w:numPr>
      </w:pPr>
      <w:r w:rsidRPr="00E8676B">
        <w:t>Right to object</w:t>
      </w:r>
    </w:p>
    <w:p w14:paraId="0BA9D942" w14:textId="77777777" w:rsidR="00E8676B" w:rsidRPr="00E8676B" w:rsidRDefault="00E8676B" w:rsidP="00E8676B">
      <w:r w:rsidRPr="00E8676B">
        <w:t>Requests are handled within statutory timescales.</w:t>
      </w:r>
    </w:p>
    <w:p w14:paraId="0E007FF0" w14:textId="77777777" w:rsidR="00E8676B" w:rsidRPr="00E8676B" w:rsidRDefault="00E8676B" w:rsidP="00E8676B">
      <w:r w:rsidRPr="00E8676B">
        <w:pict w14:anchorId="6B43DE18">
          <v:rect id="_x0000_i1735" style="width:0;height:1.5pt" o:hralign="center" o:hrstd="t" o:hr="t" fillcolor="#a0a0a0" stroked="f"/>
        </w:pict>
      </w:r>
    </w:p>
    <w:p w14:paraId="4438CE30" w14:textId="77777777" w:rsidR="00E8676B" w:rsidRPr="00E8676B" w:rsidRDefault="00E8676B" w:rsidP="00E8676B">
      <w:pPr>
        <w:rPr>
          <w:b/>
          <w:bCs/>
        </w:rPr>
      </w:pPr>
      <w:r w:rsidRPr="00E8676B">
        <w:rPr>
          <w:b/>
          <w:bCs/>
        </w:rPr>
        <w:t>11. Data Breach Management</w:t>
      </w:r>
    </w:p>
    <w:p w14:paraId="524AE386" w14:textId="77777777" w:rsidR="00E8676B" w:rsidRPr="00E8676B" w:rsidRDefault="00E8676B" w:rsidP="00E8676B">
      <w:r w:rsidRPr="00E8676B">
        <w:t>All actual or suspected data breaches must be reported immediately.</w:t>
      </w:r>
    </w:p>
    <w:p w14:paraId="1E076E96" w14:textId="77777777" w:rsidR="00E8676B" w:rsidRPr="00E8676B" w:rsidRDefault="00E8676B" w:rsidP="00E8676B">
      <w:r w:rsidRPr="00E8676B">
        <w:t>The Company will:</w:t>
      </w:r>
    </w:p>
    <w:p w14:paraId="1E2A4158" w14:textId="77777777" w:rsidR="00E8676B" w:rsidRPr="00E8676B" w:rsidRDefault="00E8676B" w:rsidP="00E8676B">
      <w:pPr>
        <w:numPr>
          <w:ilvl w:val="0"/>
          <w:numId w:val="56"/>
        </w:numPr>
      </w:pPr>
      <w:r w:rsidRPr="00E8676B">
        <w:t>Investigate the breach promptly</w:t>
      </w:r>
    </w:p>
    <w:p w14:paraId="56198012" w14:textId="77777777" w:rsidR="00E8676B" w:rsidRPr="00E8676B" w:rsidRDefault="00E8676B" w:rsidP="00E8676B">
      <w:pPr>
        <w:numPr>
          <w:ilvl w:val="0"/>
          <w:numId w:val="56"/>
        </w:numPr>
      </w:pPr>
      <w:r w:rsidRPr="00E8676B">
        <w:t>Assess risk to individuals</w:t>
      </w:r>
    </w:p>
    <w:p w14:paraId="2B5307BC" w14:textId="77777777" w:rsidR="00E8676B" w:rsidRPr="00E8676B" w:rsidRDefault="00E8676B" w:rsidP="00E8676B">
      <w:pPr>
        <w:numPr>
          <w:ilvl w:val="0"/>
          <w:numId w:val="56"/>
        </w:numPr>
      </w:pPr>
      <w:r w:rsidRPr="00E8676B">
        <w:t>Notify the ICO within 72 hours where required</w:t>
      </w:r>
    </w:p>
    <w:p w14:paraId="2B5C7EEE" w14:textId="77777777" w:rsidR="00E8676B" w:rsidRPr="00E8676B" w:rsidRDefault="00E8676B" w:rsidP="00E8676B">
      <w:pPr>
        <w:numPr>
          <w:ilvl w:val="0"/>
          <w:numId w:val="56"/>
        </w:numPr>
      </w:pPr>
      <w:r w:rsidRPr="00E8676B">
        <w:t>Inform affected individuals where there is a high risk</w:t>
      </w:r>
    </w:p>
    <w:p w14:paraId="167E3CD1" w14:textId="77777777" w:rsidR="00E8676B" w:rsidRPr="00E8676B" w:rsidRDefault="00E8676B" w:rsidP="00E8676B">
      <w:r w:rsidRPr="00E8676B">
        <w:t>All breaches are documented.</w:t>
      </w:r>
    </w:p>
    <w:p w14:paraId="03EFD4ED" w14:textId="77777777" w:rsidR="00E8676B" w:rsidRPr="00E8676B" w:rsidRDefault="00E8676B" w:rsidP="00E8676B">
      <w:r w:rsidRPr="00E8676B">
        <w:pict w14:anchorId="25AC2692">
          <v:rect id="_x0000_i1736" style="width:0;height:1.5pt" o:hralign="center" o:hrstd="t" o:hr="t" fillcolor="#a0a0a0" stroked="f"/>
        </w:pict>
      </w:r>
    </w:p>
    <w:p w14:paraId="22C84803" w14:textId="77777777" w:rsidR="00E8676B" w:rsidRPr="00E8676B" w:rsidRDefault="00E8676B" w:rsidP="00E8676B">
      <w:pPr>
        <w:rPr>
          <w:b/>
          <w:bCs/>
        </w:rPr>
      </w:pPr>
      <w:r w:rsidRPr="00E8676B">
        <w:rPr>
          <w:b/>
          <w:bCs/>
        </w:rPr>
        <w:t>12. Training and Awareness</w:t>
      </w:r>
    </w:p>
    <w:p w14:paraId="787F729A" w14:textId="77777777" w:rsidR="00E8676B" w:rsidRPr="00E8676B" w:rsidRDefault="00E8676B" w:rsidP="00E8676B">
      <w:r w:rsidRPr="00E8676B">
        <w:t>JJ Burr Ltd provides data protection training to:</w:t>
      </w:r>
    </w:p>
    <w:p w14:paraId="4C5C8424" w14:textId="77777777" w:rsidR="00E8676B" w:rsidRPr="00E8676B" w:rsidRDefault="00E8676B" w:rsidP="00E8676B">
      <w:pPr>
        <w:numPr>
          <w:ilvl w:val="0"/>
          <w:numId w:val="57"/>
        </w:numPr>
      </w:pPr>
      <w:r w:rsidRPr="00E8676B">
        <w:t>Employees at induction</w:t>
      </w:r>
    </w:p>
    <w:p w14:paraId="14463F35" w14:textId="77777777" w:rsidR="00E8676B" w:rsidRPr="00E8676B" w:rsidRDefault="00E8676B" w:rsidP="00E8676B">
      <w:pPr>
        <w:numPr>
          <w:ilvl w:val="0"/>
          <w:numId w:val="57"/>
        </w:numPr>
      </w:pPr>
      <w:r w:rsidRPr="00E8676B">
        <w:t>Personnel handling personal or sensitive data</w:t>
      </w:r>
    </w:p>
    <w:p w14:paraId="65F39DD5" w14:textId="77777777" w:rsidR="00E8676B" w:rsidRPr="00E8676B" w:rsidRDefault="00E8676B" w:rsidP="00E8676B">
      <w:r w:rsidRPr="00E8676B">
        <w:t>Training records are maintained.</w:t>
      </w:r>
    </w:p>
    <w:p w14:paraId="4DFADC74" w14:textId="77777777" w:rsidR="00E8676B" w:rsidRPr="00E8676B" w:rsidRDefault="00E8676B" w:rsidP="00E8676B">
      <w:r w:rsidRPr="00E8676B">
        <w:pict w14:anchorId="58507F96">
          <v:rect id="_x0000_i1737" style="width:0;height:1.5pt" o:hralign="center" o:hrstd="t" o:hr="t" fillcolor="#a0a0a0" stroked="f"/>
        </w:pict>
      </w:r>
    </w:p>
    <w:p w14:paraId="2BE83372" w14:textId="77777777" w:rsidR="00E8676B" w:rsidRPr="00E8676B" w:rsidRDefault="00E8676B" w:rsidP="00E8676B">
      <w:pPr>
        <w:rPr>
          <w:b/>
          <w:bCs/>
        </w:rPr>
      </w:pPr>
      <w:r w:rsidRPr="00E8676B">
        <w:rPr>
          <w:b/>
          <w:bCs/>
        </w:rPr>
        <w:t>13. Monitoring, Audit, and Review</w:t>
      </w:r>
    </w:p>
    <w:p w14:paraId="060A6613" w14:textId="77777777" w:rsidR="00E8676B" w:rsidRPr="00E8676B" w:rsidRDefault="00E8676B" w:rsidP="00E8676B">
      <w:r w:rsidRPr="00E8676B">
        <w:t>Compliance is monitored through:</w:t>
      </w:r>
    </w:p>
    <w:p w14:paraId="57FA8938" w14:textId="77777777" w:rsidR="00E8676B" w:rsidRPr="00E8676B" w:rsidRDefault="00E8676B" w:rsidP="00E8676B">
      <w:pPr>
        <w:numPr>
          <w:ilvl w:val="0"/>
          <w:numId w:val="58"/>
        </w:numPr>
      </w:pPr>
      <w:r w:rsidRPr="00E8676B">
        <w:t>Periodic reviews of data handling practices</w:t>
      </w:r>
    </w:p>
    <w:p w14:paraId="416F0A87" w14:textId="77777777" w:rsidR="00E8676B" w:rsidRPr="00E8676B" w:rsidRDefault="00E8676B" w:rsidP="00E8676B">
      <w:pPr>
        <w:numPr>
          <w:ilvl w:val="0"/>
          <w:numId w:val="58"/>
        </w:numPr>
      </w:pPr>
      <w:r w:rsidRPr="00E8676B">
        <w:t>Review of breach logs and subject access requests</w:t>
      </w:r>
    </w:p>
    <w:p w14:paraId="5BF3A712" w14:textId="77777777" w:rsidR="00E8676B" w:rsidRPr="00E8676B" w:rsidRDefault="00E8676B" w:rsidP="00E8676B">
      <w:pPr>
        <w:numPr>
          <w:ilvl w:val="0"/>
          <w:numId w:val="58"/>
        </w:numPr>
      </w:pPr>
      <w:r w:rsidRPr="00E8676B">
        <w:t>Management oversight</w:t>
      </w:r>
    </w:p>
    <w:p w14:paraId="2D5D4910" w14:textId="77777777" w:rsidR="00E8676B" w:rsidRPr="00E8676B" w:rsidRDefault="00E8676B" w:rsidP="00E8676B">
      <w:r w:rsidRPr="00E8676B">
        <w:t>The policy is reviewed annually or following legislative or operational change.</w:t>
      </w:r>
    </w:p>
    <w:p w14:paraId="6EC8B763" w14:textId="77777777" w:rsidR="00E8676B" w:rsidRPr="00E8676B" w:rsidRDefault="00E8676B" w:rsidP="00E8676B">
      <w:r w:rsidRPr="00E8676B">
        <w:pict w14:anchorId="233B8173">
          <v:rect id="_x0000_i1738" style="width:0;height:1.5pt" o:hralign="center" o:hrstd="t" o:hr="t" fillcolor="#a0a0a0" stroked="f"/>
        </w:pict>
      </w:r>
    </w:p>
    <w:p w14:paraId="2530433C" w14:textId="77777777" w:rsidR="00E8676B" w:rsidRPr="00E8676B" w:rsidRDefault="00E8676B" w:rsidP="00E8676B">
      <w:pPr>
        <w:rPr>
          <w:b/>
          <w:bCs/>
        </w:rPr>
      </w:pPr>
      <w:r w:rsidRPr="00E8676B">
        <w:rPr>
          <w:b/>
          <w:bCs/>
        </w:rPr>
        <w:t>14. Enforcement and Disciplinary Arrangements</w:t>
      </w:r>
    </w:p>
    <w:p w14:paraId="4790086C" w14:textId="77777777" w:rsidR="00E8676B" w:rsidRPr="00E8676B" w:rsidRDefault="00E8676B" w:rsidP="00E8676B">
      <w:r w:rsidRPr="00E8676B">
        <w:t>Failure to comply with this policy may result in:</w:t>
      </w:r>
    </w:p>
    <w:p w14:paraId="7B9FF6D7" w14:textId="77777777" w:rsidR="00E8676B" w:rsidRPr="00E8676B" w:rsidRDefault="00E8676B" w:rsidP="00E8676B">
      <w:pPr>
        <w:numPr>
          <w:ilvl w:val="0"/>
          <w:numId w:val="59"/>
        </w:numPr>
      </w:pPr>
      <w:r w:rsidRPr="00E8676B">
        <w:lastRenderedPageBreak/>
        <w:t>Disciplinary action in accordance with company procedures</w:t>
      </w:r>
    </w:p>
    <w:p w14:paraId="42CD8D9E" w14:textId="77777777" w:rsidR="00E8676B" w:rsidRPr="00E8676B" w:rsidRDefault="00E8676B" w:rsidP="00E8676B">
      <w:pPr>
        <w:numPr>
          <w:ilvl w:val="0"/>
          <w:numId w:val="59"/>
        </w:numPr>
      </w:pPr>
      <w:r w:rsidRPr="00E8676B">
        <w:t>Removal of system access</w:t>
      </w:r>
    </w:p>
    <w:p w14:paraId="62BEB572" w14:textId="77777777" w:rsidR="00E8676B" w:rsidRPr="00E8676B" w:rsidRDefault="00E8676B" w:rsidP="00E8676B">
      <w:pPr>
        <w:numPr>
          <w:ilvl w:val="0"/>
          <w:numId w:val="59"/>
        </w:numPr>
      </w:pPr>
      <w:r w:rsidRPr="00E8676B">
        <w:t>Termination of employment or subcontractor agreements</w:t>
      </w:r>
    </w:p>
    <w:p w14:paraId="4943C874" w14:textId="77777777" w:rsidR="00E8676B" w:rsidRPr="00E8676B" w:rsidRDefault="00E8676B" w:rsidP="00E8676B">
      <w:r w:rsidRPr="00E8676B">
        <w:t>Serious or deliberate breaches may constitute gross misconduct.</w:t>
      </w:r>
    </w:p>
    <w:p w14:paraId="486DF583" w14:textId="77777777" w:rsidR="00E8676B" w:rsidRPr="00E8676B" w:rsidRDefault="00E8676B" w:rsidP="00E8676B">
      <w:r w:rsidRPr="00E8676B">
        <w:pict w14:anchorId="3CE1D818">
          <v:rect id="_x0000_i1739" style="width:0;height:1.5pt" o:hralign="center" o:hrstd="t" o:hr="t" fillcolor="#a0a0a0" stroked="f"/>
        </w:pict>
      </w:r>
    </w:p>
    <w:p w14:paraId="3D708798" w14:textId="77777777" w:rsidR="00E8676B" w:rsidRPr="00E8676B" w:rsidRDefault="00E8676B" w:rsidP="00E8676B">
      <w:pPr>
        <w:rPr>
          <w:b/>
          <w:bCs/>
        </w:rPr>
      </w:pPr>
      <w:r w:rsidRPr="00E8676B">
        <w:rPr>
          <w:b/>
          <w:bCs/>
        </w:rPr>
        <w:t>15. Continuous Improvement</w:t>
      </w:r>
    </w:p>
    <w:p w14:paraId="210EA65E" w14:textId="77777777" w:rsidR="00E8676B" w:rsidRPr="00E8676B" w:rsidRDefault="00E8676B" w:rsidP="00E8676B">
      <w:r w:rsidRPr="00E8676B">
        <w:t>JJ Burr Ltd is committed to maintaining high standards of data protection. Lessons learned from audits, breaches, and reviews are used to improve controls and procedures.</w:t>
      </w:r>
    </w:p>
    <w:p w14:paraId="64A72C3D" w14:textId="77777777" w:rsidR="00353FC3" w:rsidRPr="00E8676B" w:rsidRDefault="00353FC3" w:rsidP="00E8676B"/>
    <w:sectPr w:rsidR="00353FC3" w:rsidRPr="00E867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18AE" w14:textId="77777777" w:rsidR="00E66F21" w:rsidRDefault="00E66F21" w:rsidP="00517219">
      <w:pPr>
        <w:spacing w:after="0" w:line="240" w:lineRule="auto"/>
      </w:pPr>
      <w:r>
        <w:separator/>
      </w:r>
    </w:p>
  </w:endnote>
  <w:endnote w:type="continuationSeparator" w:id="0">
    <w:p w14:paraId="0F64436C" w14:textId="77777777" w:rsidR="00E66F21" w:rsidRDefault="00E66F21" w:rsidP="0051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1"/>
      <w:gridCol w:w="1179"/>
    </w:tblGrid>
    <w:tr w:rsidR="00517219" w14:paraId="554E1F40" w14:textId="77777777" w:rsidTr="00353FC3">
      <w:trPr>
        <w:trHeight w:val="376"/>
        <w:jc w:val="center"/>
      </w:trPr>
      <w:tc>
        <w:tcPr>
          <w:tcW w:w="7941" w:type="dxa"/>
        </w:tcPr>
        <w:p w14:paraId="5AE90597" w14:textId="199D1AFF" w:rsidR="00517219" w:rsidRDefault="00353FC3" w:rsidP="00353FC3">
          <w:pPr>
            <w:pStyle w:val="Footer"/>
            <w:spacing w:line="276" w:lineRule="auto"/>
            <w:rPr>
              <w:rFonts w:asciiTheme="minorHAnsi" w:hAnsiTheme="minorHAnsi" w:cs="Arial"/>
              <w:color w:val="000000"/>
              <w:shd w:val="clear" w:color="auto" w:fill="FFFFFF"/>
            </w:rPr>
          </w:pPr>
          <w:bookmarkStart w:id="0" w:name="_Hlk216438840"/>
          <w:r w:rsidRPr="00353FC3">
            <w:rPr>
              <w:rFonts w:asciiTheme="minorHAnsi" w:hAnsiTheme="minorHAnsi"/>
            </w:rPr>
            <w:t xml:space="preserve">JJ Burr Ltd | </w:t>
          </w:r>
          <w:r w:rsidRPr="00353FC3">
            <w:rPr>
              <w:rStyle w:val="Strong"/>
              <w:rFonts w:asciiTheme="minorHAnsi" w:hAnsiTheme="minorHAnsi" w:cs="Arial"/>
              <w:b w:val="0"/>
              <w:bCs w:val="0"/>
              <w:color w:val="000000"/>
              <w:bdr w:val="none" w:sz="0" w:space="0" w:color="auto" w:frame="1"/>
              <w:shd w:val="clear" w:color="auto" w:fill="FFFFFF"/>
            </w:rPr>
            <w:t>09782118</w:t>
          </w:r>
          <w:r>
            <w:rPr>
              <w:rStyle w:val="Strong"/>
              <w:rFonts w:asciiTheme="minorHAnsi" w:hAnsiTheme="minorHAnsi" w:cs="Arial"/>
              <w:b w:val="0"/>
              <w:bCs w:val="0"/>
              <w:color w:val="000000"/>
              <w:bdr w:val="none" w:sz="0" w:space="0" w:color="auto" w:frame="1"/>
              <w:shd w:val="clear" w:color="auto" w:fill="FFFFFF"/>
            </w:rPr>
            <w:t xml:space="preserve"> </w:t>
          </w:r>
          <w:r>
            <w:rPr>
              <w:rStyle w:val="Strong"/>
              <w:rFonts w:asciiTheme="minorHAnsi" w:hAnsiTheme="minorHAnsi" w:cs="Arial"/>
              <w:color w:val="000000"/>
              <w:bdr w:val="none" w:sz="0" w:space="0" w:color="auto" w:frame="1"/>
              <w:shd w:val="clear" w:color="auto" w:fill="FFFFFF"/>
            </w:rPr>
            <w:t xml:space="preserve">| </w:t>
          </w:r>
          <w:r w:rsidRPr="00353FC3">
            <w:rPr>
              <w:rFonts w:asciiTheme="minorHAnsi" w:hAnsiTheme="minorHAnsi" w:cs="Arial"/>
              <w:color w:val="000000"/>
              <w:shd w:val="clear" w:color="auto" w:fill="FFFFFF"/>
            </w:rPr>
            <w:t>3rd Floor 86-90 Paul Street, London, England, EC2A 4NE</w:t>
          </w:r>
        </w:p>
        <w:p w14:paraId="30749315" w14:textId="66D24673" w:rsidR="00353FC3" w:rsidRDefault="00353FC3" w:rsidP="00353FC3">
          <w:pPr>
            <w:pStyle w:val="Footer"/>
            <w:spacing w:line="276" w:lineRule="auto"/>
            <w:rPr>
              <w:rFonts w:asciiTheme="minorHAnsi" w:hAnsiTheme="minorHAnsi" w:cs="Arial"/>
              <w:color w:val="000000"/>
              <w:shd w:val="clear" w:color="auto" w:fill="FFFFFF"/>
            </w:rPr>
          </w:pPr>
          <w:hyperlink r:id="rId1" w:history="1">
            <w:r w:rsidRPr="00EF4236">
              <w:rPr>
                <w:rStyle w:val="Hyperlink"/>
                <w:rFonts w:asciiTheme="minorHAnsi" w:hAnsiTheme="minorHAnsi" w:cs="Arial"/>
                <w:shd w:val="clear" w:color="auto" w:fill="FFFFFF"/>
              </w:rPr>
              <w:t>James@JJBurr.com</w:t>
            </w:r>
          </w:hyperlink>
          <w:r>
            <w:rPr>
              <w:rFonts w:asciiTheme="minorHAnsi" w:hAnsiTheme="minorHAnsi" w:cs="Arial"/>
              <w:color w:val="000000"/>
              <w:shd w:val="clear" w:color="auto" w:fill="FFFFFF"/>
            </w:rPr>
            <w:t xml:space="preserve"> | 07436347840 | </w:t>
          </w:r>
          <w:hyperlink r:id="rId2" w:history="1">
            <w:r w:rsidRPr="00EF4236">
              <w:rPr>
                <w:rStyle w:val="Hyperlink"/>
                <w:rFonts w:asciiTheme="minorHAnsi" w:hAnsiTheme="minorHAnsi" w:cs="Arial"/>
                <w:shd w:val="clear" w:color="auto" w:fill="FFFFFF"/>
              </w:rPr>
              <w:t>www.facebook.com/jjbheatfix</w:t>
            </w:r>
          </w:hyperlink>
        </w:p>
        <w:p w14:paraId="4E6C88AA" w14:textId="0504ECD2" w:rsidR="00353FC3" w:rsidRPr="00353FC3" w:rsidRDefault="00353FC3" w:rsidP="00353FC3">
          <w:pPr>
            <w:pStyle w:val="Footer"/>
            <w:spacing w:line="276" w:lineRule="auto"/>
            <w:rPr>
              <w:rFonts w:asciiTheme="minorHAnsi" w:hAnsiTheme="minorHAnsi" w:cs="Arial"/>
              <w:color w:val="000000"/>
              <w:shd w:val="clear" w:color="auto" w:fill="FFFFFF"/>
            </w:rPr>
          </w:pPr>
        </w:p>
      </w:tc>
      <w:tc>
        <w:tcPr>
          <w:tcW w:w="1179" w:type="dxa"/>
        </w:tcPr>
        <w:p w14:paraId="34C3C44A" w14:textId="12F11750" w:rsidR="00517219" w:rsidRDefault="00353FC3" w:rsidP="00517219">
          <w:pPr>
            <w:pStyle w:val="Footer"/>
            <w:jc w:val="right"/>
          </w:pPr>
          <w:r>
            <w:rPr>
              <w:noProof/>
            </w:rPr>
            <w:drawing>
              <wp:inline distT="0" distB="0" distL="0" distR="0" wp14:anchorId="4618137B" wp14:editId="24B03119">
                <wp:extent cx="449472" cy="491302"/>
                <wp:effectExtent l="0" t="0" r="0" b="0"/>
                <wp:docPr id="1458366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6064" name="Picture 1458366064"/>
                        <pic:cNvPicPr/>
                      </pic:nvPicPr>
                      <pic:blipFill>
                        <a:blip r:embed="rId3">
                          <a:extLst>
                            <a:ext uri="{28A0092B-C50C-407E-A947-70E740481C1C}">
                              <a14:useLocalDpi xmlns:a14="http://schemas.microsoft.com/office/drawing/2010/main" val="0"/>
                            </a:ext>
                          </a:extLst>
                        </a:blip>
                        <a:stretch>
                          <a:fillRect/>
                        </a:stretch>
                      </pic:blipFill>
                      <pic:spPr>
                        <a:xfrm>
                          <a:off x="0" y="0"/>
                          <a:ext cx="477626" cy="522076"/>
                        </a:xfrm>
                        <a:prstGeom prst="rect">
                          <a:avLst/>
                        </a:prstGeom>
                      </pic:spPr>
                    </pic:pic>
                  </a:graphicData>
                </a:graphic>
              </wp:inline>
            </w:drawing>
          </w:r>
        </w:p>
      </w:tc>
    </w:tr>
    <w:bookmarkEnd w:id="0"/>
  </w:tbl>
  <w:p w14:paraId="72A82E10" w14:textId="5421D97E" w:rsidR="00517219" w:rsidRDefault="00517219" w:rsidP="00353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F19D" w14:textId="77777777" w:rsidR="00E66F21" w:rsidRDefault="00E66F21" w:rsidP="00517219">
      <w:pPr>
        <w:spacing w:after="0" w:line="240" w:lineRule="auto"/>
      </w:pPr>
      <w:r>
        <w:separator/>
      </w:r>
    </w:p>
  </w:footnote>
  <w:footnote w:type="continuationSeparator" w:id="0">
    <w:p w14:paraId="74E68138" w14:textId="77777777" w:rsidR="00E66F21" w:rsidRDefault="00E66F21" w:rsidP="0051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5B9D" w14:textId="13817FFF" w:rsidR="00517219" w:rsidRDefault="00517219" w:rsidP="00517219">
    <w:pPr>
      <w:pStyle w:val="Header"/>
      <w:jc w:val="right"/>
    </w:pPr>
    <w:r>
      <w:rPr>
        <w:noProof/>
      </w:rPr>
      <w:drawing>
        <wp:inline distT="0" distB="0" distL="0" distR="0" wp14:anchorId="0F8F095E" wp14:editId="0B64377E">
          <wp:extent cx="1455420" cy="415594"/>
          <wp:effectExtent l="0" t="0" r="0" b="0"/>
          <wp:docPr id="371870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70507" name="Picture 371870507"/>
                  <pic:cNvPicPr/>
                </pic:nvPicPr>
                <pic:blipFill>
                  <a:blip r:embed="rId1">
                    <a:extLst>
                      <a:ext uri="{28A0092B-C50C-407E-A947-70E740481C1C}">
                        <a14:useLocalDpi xmlns:a14="http://schemas.microsoft.com/office/drawing/2010/main" val="0"/>
                      </a:ext>
                    </a:extLst>
                  </a:blip>
                  <a:stretch>
                    <a:fillRect/>
                  </a:stretch>
                </pic:blipFill>
                <pic:spPr>
                  <a:xfrm>
                    <a:off x="0" y="0"/>
                    <a:ext cx="1504950" cy="429737"/>
                  </a:xfrm>
                  <a:prstGeom prst="rect">
                    <a:avLst/>
                  </a:prstGeom>
                </pic:spPr>
              </pic:pic>
            </a:graphicData>
          </a:graphic>
        </wp:inline>
      </w:drawing>
    </w:r>
    <w:r>
      <w:rPr>
        <w:noProof/>
      </w:rPr>
      <w:drawing>
        <wp:inline distT="0" distB="0" distL="0" distR="0" wp14:anchorId="6A1809D0" wp14:editId="49EE0E74">
          <wp:extent cx="4495238" cy="5003174"/>
          <wp:effectExtent l="0" t="0" r="0" b="0"/>
          <wp:docPr id="9590579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57920" name="Picture 959057920"/>
                  <pic:cNvPicPr/>
                </pic:nvPicPr>
                <pic:blipFill>
                  <a:blip r:embed="rId2">
                    <a:extLst>
                      <a:ext uri="{28A0092B-C50C-407E-A947-70E740481C1C}">
                        <a14:useLocalDpi xmlns:a14="http://schemas.microsoft.com/office/drawing/2010/main" val="0"/>
                      </a:ext>
                    </a:extLst>
                  </a:blip>
                  <a:stretch>
                    <a:fillRect/>
                  </a:stretch>
                </pic:blipFill>
                <pic:spPr>
                  <a:xfrm>
                    <a:off x="0" y="0"/>
                    <a:ext cx="4495238" cy="5003174"/>
                  </a:xfrm>
                  <a:prstGeom prst="rect">
                    <a:avLst/>
                  </a:prstGeom>
                </pic:spPr>
              </pic:pic>
            </a:graphicData>
          </a:graphic>
        </wp:inline>
      </w:drawing>
    </w:r>
    <w:r>
      <w:rPr>
        <w:noProof/>
      </w:rPr>
      <w:drawing>
        <wp:inline distT="0" distB="0" distL="0" distR="0" wp14:anchorId="2AE39D7B" wp14:editId="7187690C">
          <wp:extent cx="4495238" cy="5003174"/>
          <wp:effectExtent l="0" t="0" r="0" b="0"/>
          <wp:docPr id="1555714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14235" name="Picture 1555714235"/>
                  <pic:cNvPicPr/>
                </pic:nvPicPr>
                <pic:blipFill>
                  <a:blip r:embed="rId2">
                    <a:extLst>
                      <a:ext uri="{28A0092B-C50C-407E-A947-70E740481C1C}">
                        <a14:useLocalDpi xmlns:a14="http://schemas.microsoft.com/office/drawing/2010/main" val="0"/>
                      </a:ext>
                    </a:extLst>
                  </a:blip>
                  <a:stretch>
                    <a:fillRect/>
                  </a:stretch>
                </pic:blipFill>
                <pic:spPr>
                  <a:xfrm>
                    <a:off x="0" y="0"/>
                    <a:ext cx="4495238" cy="5003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E99"/>
    <w:multiLevelType w:val="multilevel"/>
    <w:tmpl w:val="F34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C79C4"/>
    <w:multiLevelType w:val="multilevel"/>
    <w:tmpl w:val="6252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C377F"/>
    <w:multiLevelType w:val="multilevel"/>
    <w:tmpl w:val="9860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D3BE0"/>
    <w:multiLevelType w:val="multilevel"/>
    <w:tmpl w:val="9E40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2470E"/>
    <w:multiLevelType w:val="multilevel"/>
    <w:tmpl w:val="581C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901F7"/>
    <w:multiLevelType w:val="multilevel"/>
    <w:tmpl w:val="1E24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B5317"/>
    <w:multiLevelType w:val="multilevel"/>
    <w:tmpl w:val="D3EA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E15AD"/>
    <w:multiLevelType w:val="multilevel"/>
    <w:tmpl w:val="6D46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4A9A"/>
    <w:multiLevelType w:val="multilevel"/>
    <w:tmpl w:val="6F70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2B4E52"/>
    <w:multiLevelType w:val="multilevel"/>
    <w:tmpl w:val="AC3C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34DA0"/>
    <w:multiLevelType w:val="multilevel"/>
    <w:tmpl w:val="5798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1A35D6"/>
    <w:multiLevelType w:val="multilevel"/>
    <w:tmpl w:val="1F7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201371"/>
    <w:multiLevelType w:val="multilevel"/>
    <w:tmpl w:val="FFA6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976430"/>
    <w:multiLevelType w:val="multilevel"/>
    <w:tmpl w:val="B70A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B050AF"/>
    <w:multiLevelType w:val="multilevel"/>
    <w:tmpl w:val="1468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FA6326"/>
    <w:multiLevelType w:val="multilevel"/>
    <w:tmpl w:val="D582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2F46A2"/>
    <w:multiLevelType w:val="multilevel"/>
    <w:tmpl w:val="E170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BC7B14"/>
    <w:multiLevelType w:val="multilevel"/>
    <w:tmpl w:val="2890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C95CFB"/>
    <w:multiLevelType w:val="multilevel"/>
    <w:tmpl w:val="C3A0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F80EDA"/>
    <w:multiLevelType w:val="multilevel"/>
    <w:tmpl w:val="FEA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014897"/>
    <w:multiLevelType w:val="multilevel"/>
    <w:tmpl w:val="3968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F3203C"/>
    <w:multiLevelType w:val="multilevel"/>
    <w:tmpl w:val="A448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B4E9E"/>
    <w:multiLevelType w:val="multilevel"/>
    <w:tmpl w:val="991E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E26312"/>
    <w:multiLevelType w:val="multilevel"/>
    <w:tmpl w:val="CAE4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72746B"/>
    <w:multiLevelType w:val="multilevel"/>
    <w:tmpl w:val="DCD8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F87DFB"/>
    <w:multiLevelType w:val="multilevel"/>
    <w:tmpl w:val="CF64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8A4A9F"/>
    <w:multiLevelType w:val="multilevel"/>
    <w:tmpl w:val="0600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5957F1"/>
    <w:multiLevelType w:val="multilevel"/>
    <w:tmpl w:val="1BF2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7D7C6B"/>
    <w:multiLevelType w:val="multilevel"/>
    <w:tmpl w:val="B93A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1F66CB"/>
    <w:multiLevelType w:val="multilevel"/>
    <w:tmpl w:val="A712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A33029"/>
    <w:multiLevelType w:val="multilevel"/>
    <w:tmpl w:val="C50E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7C3FC1"/>
    <w:multiLevelType w:val="multilevel"/>
    <w:tmpl w:val="FF98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9A11E7"/>
    <w:multiLevelType w:val="multilevel"/>
    <w:tmpl w:val="E7EC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A65A2B"/>
    <w:multiLevelType w:val="multilevel"/>
    <w:tmpl w:val="E0F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D42B1D"/>
    <w:multiLevelType w:val="multilevel"/>
    <w:tmpl w:val="68C0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3A142F"/>
    <w:multiLevelType w:val="multilevel"/>
    <w:tmpl w:val="1982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0D6A6B"/>
    <w:multiLevelType w:val="multilevel"/>
    <w:tmpl w:val="988C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B06AF8"/>
    <w:multiLevelType w:val="multilevel"/>
    <w:tmpl w:val="EDA6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224992"/>
    <w:multiLevelType w:val="multilevel"/>
    <w:tmpl w:val="45CE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650499"/>
    <w:multiLevelType w:val="multilevel"/>
    <w:tmpl w:val="05A8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964D6F"/>
    <w:multiLevelType w:val="multilevel"/>
    <w:tmpl w:val="C39E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3F3738"/>
    <w:multiLevelType w:val="multilevel"/>
    <w:tmpl w:val="3768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9751B4"/>
    <w:multiLevelType w:val="multilevel"/>
    <w:tmpl w:val="41CE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306348"/>
    <w:multiLevelType w:val="multilevel"/>
    <w:tmpl w:val="1DDC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683710"/>
    <w:multiLevelType w:val="multilevel"/>
    <w:tmpl w:val="4DA8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8F6BE6"/>
    <w:multiLevelType w:val="multilevel"/>
    <w:tmpl w:val="61D6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FE7C98"/>
    <w:multiLevelType w:val="multilevel"/>
    <w:tmpl w:val="6BF2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2C5B8F"/>
    <w:multiLevelType w:val="multilevel"/>
    <w:tmpl w:val="6ACA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943B10"/>
    <w:multiLevelType w:val="multilevel"/>
    <w:tmpl w:val="289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216CA6"/>
    <w:multiLevelType w:val="multilevel"/>
    <w:tmpl w:val="D690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F17ED3"/>
    <w:multiLevelType w:val="multilevel"/>
    <w:tmpl w:val="5A8E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E641E9"/>
    <w:multiLevelType w:val="multilevel"/>
    <w:tmpl w:val="748C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1D03D4"/>
    <w:multiLevelType w:val="multilevel"/>
    <w:tmpl w:val="2FCA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F56070"/>
    <w:multiLevelType w:val="multilevel"/>
    <w:tmpl w:val="D740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C07C5C"/>
    <w:multiLevelType w:val="multilevel"/>
    <w:tmpl w:val="5EF0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D404AA"/>
    <w:multiLevelType w:val="multilevel"/>
    <w:tmpl w:val="2A2A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B15BFE"/>
    <w:multiLevelType w:val="multilevel"/>
    <w:tmpl w:val="ADB6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7C4454"/>
    <w:multiLevelType w:val="multilevel"/>
    <w:tmpl w:val="0C2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B34470"/>
    <w:multiLevelType w:val="multilevel"/>
    <w:tmpl w:val="859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859547">
    <w:abstractNumId w:val="32"/>
  </w:num>
  <w:num w:numId="2" w16cid:durableId="1324699375">
    <w:abstractNumId w:val="58"/>
  </w:num>
  <w:num w:numId="3" w16cid:durableId="113252393">
    <w:abstractNumId w:val="45"/>
  </w:num>
  <w:num w:numId="4" w16cid:durableId="2048018199">
    <w:abstractNumId w:val="18"/>
  </w:num>
  <w:num w:numId="5" w16cid:durableId="380979708">
    <w:abstractNumId w:val="56"/>
  </w:num>
  <w:num w:numId="6" w16cid:durableId="538200165">
    <w:abstractNumId w:val="9"/>
  </w:num>
  <w:num w:numId="7" w16cid:durableId="88670977">
    <w:abstractNumId w:val="11"/>
  </w:num>
  <w:num w:numId="8" w16cid:durableId="984159025">
    <w:abstractNumId w:val="57"/>
  </w:num>
  <w:num w:numId="9" w16cid:durableId="1929533411">
    <w:abstractNumId w:val="2"/>
  </w:num>
  <w:num w:numId="10" w16cid:durableId="1781686579">
    <w:abstractNumId w:val="47"/>
  </w:num>
  <w:num w:numId="11" w16cid:durableId="1901942249">
    <w:abstractNumId w:val="28"/>
  </w:num>
  <w:num w:numId="12" w16cid:durableId="160705430">
    <w:abstractNumId w:val="16"/>
  </w:num>
  <w:num w:numId="13" w16cid:durableId="1416823313">
    <w:abstractNumId w:val="43"/>
  </w:num>
  <w:num w:numId="14" w16cid:durableId="1274627258">
    <w:abstractNumId w:val="5"/>
  </w:num>
  <w:num w:numId="15" w16cid:durableId="313877919">
    <w:abstractNumId w:val="33"/>
  </w:num>
  <w:num w:numId="16" w16cid:durableId="1884554560">
    <w:abstractNumId w:val="39"/>
  </w:num>
  <w:num w:numId="17" w16cid:durableId="2007857815">
    <w:abstractNumId w:val="42"/>
  </w:num>
  <w:num w:numId="18" w16cid:durableId="1003631212">
    <w:abstractNumId w:val="38"/>
  </w:num>
  <w:num w:numId="19" w16cid:durableId="489249939">
    <w:abstractNumId w:val="22"/>
  </w:num>
  <w:num w:numId="20" w16cid:durableId="835267956">
    <w:abstractNumId w:val="27"/>
  </w:num>
  <w:num w:numId="21" w16cid:durableId="1562475840">
    <w:abstractNumId w:val="4"/>
  </w:num>
  <w:num w:numId="22" w16cid:durableId="641733996">
    <w:abstractNumId w:val="35"/>
  </w:num>
  <w:num w:numId="23" w16cid:durableId="843128920">
    <w:abstractNumId w:val="54"/>
  </w:num>
  <w:num w:numId="24" w16cid:durableId="18359945">
    <w:abstractNumId w:val="7"/>
  </w:num>
  <w:num w:numId="25" w16cid:durableId="671567673">
    <w:abstractNumId w:val="1"/>
  </w:num>
  <w:num w:numId="26" w16cid:durableId="1493595656">
    <w:abstractNumId w:val="55"/>
  </w:num>
  <w:num w:numId="27" w16cid:durableId="1836725522">
    <w:abstractNumId w:val="46"/>
  </w:num>
  <w:num w:numId="28" w16cid:durableId="522942268">
    <w:abstractNumId w:val="34"/>
  </w:num>
  <w:num w:numId="29" w16cid:durableId="549462487">
    <w:abstractNumId w:val="0"/>
  </w:num>
  <w:num w:numId="30" w16cid:durableId="310523930">
    <w:abstractNumId w:val="49"/>
  </w:num>
  <w:num w:numId="31" w16cid:durableId="143663955">
    <w:abstractNumId w:val="52"/>
  </w:num>
  <w:num w:numId="32" w16cid:durableId="1876313658">
    <w:abstractNumId w:val="14"/>
  </w:num>
  <w:num w:numId="33" w16cid:durableId="1579555327">
    <w:abstractNumId w:val="48"/>
  </w:num>
  <w:num w:numId="34" w16cid:durableId="130023980">
    <w:abstractNumId w:val="13"/>
  </w:num>
  <w:num w:numId="35" w16cid:durableId="1190025989">
    <w:abstractNumId w:val="50"/>
  </w:num>
  <w:num w:numId="36" w16cid:durableId="1635476871">
    <w:abstractNumId w:val="10"/>
  </w:num>
  <w:num w:numId="37" w16cid:durableId="689721540">
    <w:abstractNumId w:val="24"/>
  </w:num>
  <w:num w:numId="38" w16cid:durableId="1994797044">
    <w:abstractNumId w:val="29"/>
  </w:num>
  <w:num w:numId="39" w16cid:durableId="845636196">
    <w:abstractNumId w:val="37"/>
  </w:num>
  <w:num w:numId="40" w16cid:durableId="936787651">
    <w:abstractNumId w:val="40"/>
  </w:num>
  <w:num w:numId="41" w16cid:durableId="871845659">
    <w:abstractNumId w:val="8"/>
  </w:num>
  <w:num w:numId="42" w16cid:durableId="2142385246">
    <w:abstractNumId w:val="51"/>
  </w:num>
  <w:num w:numId="43" w16cid:durableId="1978291548">
    <w:abstractNumId w:val="21"/>
  </w:num>
  <w:num w:numId="44" w16cid:durableId="1004699507">
    <w:abstractNumId w:val="3"/>
  </w:num>
  <w:num w:numId="45" w16cid:durableId="2088729098">
    <w:abstractNumId w:val="41"/>
  </w:num>
  <w:num w:numId="46" w16cid:durableId="644093700">
    <w:abstractNumId w:val="12"/>
  </w:num>
  <w:num w:numId="47" w16cid:durableId="2120711518">
    <w:abstractNumId w:val="23"/>
  </w:num>
  <w:num w:numId="48" w16cid:durableId="2028554642">
    <w:abstractNumId w:val="44"/>
  </w:num>
  <w:num w:numId="49" w16cid:durableId="142816967">
    <w:abstractNumId w:val="15"/>
  </w:num>
  <w:num w:numId="50" w16cid:durableId="617953558">
    <w:abstractNumId w:val="17"/>
  </w:num>
  <w:num w:numId="51" w16cid:durableId="887644083">
    <w:abstractNumId w:val="31"/>
  </w:num>
  <w:num w:numId="52" w16cid:durableId="240457230">
    <w:abstractNumId w:val="26"/>
  </w:num>
  <w:num w:numId="53" w16cid:durableId="1284530939">
    <w:abstractNumId w:val="30"/>
  </w:num>
  <w:num w:numId="54" w16cid:durableId="481970415">
    <w:abstractNumId w:val="6"/>
  </w:num>
  <w:num w:numId="55" w16cid:durableId="1115515852">
    <w:abstractNumId w:val="36"/>
  </w:num>
  <w:num w:numId="56" w16cid:durableId="139929970">
    <w:abstractNumId w:val="25"/>
  </w:num>
  <w:num w:numId="57" w16cid:durableId="1755586992">
    <w:abstractNumId w:val="20"/>
  </w:num>
  <w:num w:numId="58" w16cid:durableId="753434218">
    <w:abstractNumId w:val="19"/>
  </w:num>
  <w:num w:numId="59" w16cid:durableId="1417020920">
    <w:abstractNumId w:val="5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450"/>
    <w:rsid w:val="00040450"/>
    <w:rsid w:val="00144DFC"/>
    <w:rsid w:val="00247913"/>
    <w:rsid w:val="00353FC3"/>
    <w:rsid w:val="003D02D5"/>
    <w:rsid w:val="00462F3A"/>
    <w:rsid w:val="004741EC"/>
    <w:rsid w:val="00505D48"/>
    <w:rsid w:val="00517219"/>
    <w:rsid w:val="00586111"/>
    <w:rsid w:val="00624A68"/>
    <w:rsid w:val="00671B1C"/>
    <w:rsid w:val="006A16F6"/>
    <w:rsid w:val="00821B85"/>
    <w:rsid w:val="008462AB"/>
    <w:rsid w:val="009C05AE"/>
    <w:rsid w:val="00CC0F4B"/>
    <w:rsid w:val="00D67BBD"/>
    <w:rsid w:val="00E66F21"/>
    <w:rsid w:val="00E8676B"/>
    <w:rsid w:val="00EA2005"/>
    <w:rsid w:val="00EF33CC"/>
    <w:rsid w:val="00FF4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F734D"/>
  <w15:chartTrackingRefBased/>
  <w15:docId w15:val="{3345BAAA-071C-48BA-A841-3F680FCC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0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4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4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04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04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04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04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04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0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4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4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04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04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04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04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04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0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4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4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0450"/>
    <w:pPr>
      <w:spacing w:before="160"/>
      <w:jc w:val="center"/>
    </w:pPr>
    <w:rPr>
      <w:i/>
      <w:iCs/>
      <w:color w:val="404040" w:themeColor="text1" w:themeTint="BF"/>
    </w:rPr>
  </w:style>
  <w:style w:type="character" w:customStyle="1" w:styleId="QuoteChar">
    <w:name w:val="Quote Char"/>
    <w:basedOn w:val="DefaultParagraphFont"/>
    <w:link w:val="Quote"/>
    <w:uiPriority w:val="29"/>
    <w:rsid w:val="00040450"/>
    <w:rPr>
      <w:i/>
      <w:iCs/>
      <w:color w:val="404040" w:themeColor="text1" w:themeTint="BF"/>
    </w:rPr>
  </w:style>
  <w:style w:type="paragraph" w:styleId="ListParagraph">
    <w:name w:val="List Paragraph"/>
    <w:basedOn w:val="Normal"/>
    <w:uiPriority w:val="34"/>
    <w:qFormat/>
    <w:rsid w:val="00040450"/>
    <w:pPr>
      <w:ind w:left="720"/>
      <w:contextualSpacing/>
    </w:pPr>
  </w:style>
  <w:style w:type="character" w:styleId="IntenseEmphasis">
    <w:name w:val="Intense Emphasis"/>
    <w:basedOn w:val="DefaultParagraphFont"/>
    <w:uiPriority w:val="21"/>
    <w:qFormat/>
    <w:rsid w:val="00040450"/>
    <w:rPr>
      <w:i/>
      <w:iCs/>
      <w:color w:val="0F4761" w:themeColor="accent1" w:themeShade="BF"/>
    </w:rPr>
  </w:style>
  <w:style w:type="paragraph" w:styleId="IntenseQuote">
    <w:name w:val="Intense Quote"/>
    <w:basedOn w:val="Normal"/>
    <w:next w:val="Normal"/>
    <w:link w:val="IntenseQuoteChar"/>
    <w:uiPriority w:val="30"/>
    <w:qFormat/>
    <w:rsid w:val="00040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450"/>
    <w:rPr>
      <w:i/>
      <w:iCs/>
      <w:color w:val="0F4761" w:themeColor="accent1" w:themeShade="BF"/>
    </w:rPr>
  </w:style>
  <w:style w:type="character" w:styleId="IntenseReference">
    <w:name w:val="Intense Reference"/>
    <w:basedOn w:val="DefaultParagraphFont"/>
    <w:uiPriority w:val="32"/>
    <w:qFormat/>
    <w:rsid w:val="00040450"/>
    <w:rPr>
      <w:b/>
      <w:bCs/>
      <w:smallCaps/>
      <w:color w:val="0F4761" w:themeColor="accent1" w:themeShade="BF"/>
      <w:spacing w:val="5"/>
    </w:rPr>
  </w:style>
  <w:style w:type="paragraph" w:styleId="Header">
    <w:name w:val="header"/>
    <w:basedOn w:val="Normal"/>
    <w:link w:val="HeaderChar"/>
    <w:uiPriority w:val="99"/>
    <w:unhideWhenUsed/>
    <w:rsid w:val="00517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9"/>
  </w:style>
  <w:style w:type="paragraph" w:styleId="Footer">
    <w:name w:val="footer"/>
    <w:basedOn w:val="Normal"/>
    <w:link w:val="FooterChar"/>
    <w:uiPriority w:val="99"/>
    <w:unhideWhenUsed/>
    <w:rsid w:val="00517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9"/>
  </w:style>
  <w:style w:type="table" w:styleId="TableGrid">
    <w:name w:val="Table Grid"/>
    <w:basedOn w:val="TableNormal"/>
    <w:uiPriority w:val="39"/>
    <w:rsid w:val="00517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3FC3"/>
    <w:rPr>
      <w:b/>
      <w:bCs/>
    </w:rPr>
  </w:style>
  <w:style w:type="character" w:styleId="Hyperlink">
    <w:name w:val="Hyperlink"/>
    <w:basedOn w:val="DefaultParagraphFont"/>
    <w:uiPriority w:val="99"/>
    <w:unhideWhenUsed/>
    <w:rsid w:val="00353FC3"/>
    <w:rPr>
      <w:color w:val="467886" w:themeColor="hyperlink"/>
      <w:u w:val="single"/>
    </w:rPr>
  </w:style>
  <w:style w:type="character" w:styleId="UnresolvedMention">
    <w:name w:val="Unresolved Mention"/>
    <w:basedOn w:val="DefaultParagraphFont"/>
    <w:uiPriority w:val="99"/>
    <w:semiHidden/>
    <w:unhideWhenUsed/>
    <w:rsid w:val="00353FC3"/>
    <w:rPr>
      <w:color w:val="605E5C"/>
      <w:shd w:val="clear" w:color="auto" w:fill="E1DFDD"/>
    </w:rPr>
  </w:style>
  <w:style w:type="character" w:styleId="FollowedHyperlink">
    <w:name w:val="FollowedHyperlink"/>
    <w:basedOn w:val="DefaultParagraphFont"/>
    <w:uiPriority w:val="99"/>
    <w:semiHidden/>
    <w:unhideWhenUsed/>
    <w:rsid w:val="00353F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facebook.com/jjbheatfix" TargetMode="External"/><Relationship Id="rId1" Type="http://schemas.openxmlformats.org/officeDocument/2006/relationships/hyperlink" Target="mailto:James@JJBur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1007</Words>
  <Characters>5692</Characters>
  <Application>Microsoft Office Word</Application>
  <DocSecurity>0</DocSecurity>
  <Lines>162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Burr</dc:creator>
  <cp:keywords/>
  <dc:description/>
  <cp:lastModifiedBy>James Burr</cp:lastModifiedBy>
  <cp:revision>3</cp:revision>
  <dcterms:created xsi:type="dcterms:W3CDTF">2026-01-01T12:27:00Z</dcterms:created>
  <dcterms:modified xsi:type="dcterms:W3CDTF">2026-01-01T12:28:00Z</dcterms:modified>
</cp:coreProperties>
</file>