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B30F" w14:textId="77777777" w:rsidR="00671B1C" w:rsidRPr="00671B1C" w:rsidRDefault="00671B1C" w:rsidP="00671B1C">
      <w:pPr>
        <w:rPr>
          <w:b/>
          <w:bCs/>
        </w:rPr>
      </w:pPr>
      <w:r w:rsidRPr="00671B1C">
        <w:rPr>
          <w:b/>
          <w:bCs/>
        </w:rPr>
        <w:t>JJ Burr Ltd</w:t>
      </w:r>
    </w:p>
    <w:p w14:paraId="775611D3" w14:textId="77777777" w:rsidR="00671B1C" w:rsidRPr="00671B1C" w:rsidRDefault="00671B1C" w:rsidP="00671B1C">
      <w:pPr>
        <w:rPr>
          <w:b/>
          <w:bCs/>
        </w:rPr>
      </w:pPr>
      <w:r w:rsidRPr="00671B1C">
        <w:rPr>
          <w:b/>
          <w:bCs/>
        </w:rPr>
        <w:t>Equality and Diversity Policy and Operational Procedure</w:t>
      </w:r>
    </w:p>
    <w:p w14:paraId="3BF6C184" w14:textId="77777777" w:rsidR="00671B1C" w:rsidRPr="00671B1C" w:rsidRDefault="00671B1C" w:rsidP="00671B1C">
      <w:r w:rsidRPr="00671B1C">
        <w:pict w14:anchorId="7AC5DDF0">
          <v:rect id="_x0000_i1586" style="width:0;height:1.5pt" o:hralign="center" o:hrstd="t" o:hr="t" fillcolor="#a0a0a0" stroked="f"/>
        </w:pict>
      </w:r>
    </w:p>
    <w:p w14:paraId="046AB428" w14:textId="77777777" w:rsidR="00671B1C" w:rsidRPr="00671B1C" w:rsidRDefault="00671B1C" w:rsidP="00671B1C">
      <w:pPr>
        <w:rPr>
          <w:b/>
          <w:bCs/>
        </w:rPr>
      </w:pPr>
      <w:r w:rsidRPr="00671B1C">
        <w:rPr>
          <w:b/>
          <w:bCs/>
        </w:rPr>
        <w:t>Document Control</w:t>
      </w:r>
    </w:p>
    <w:p w14:paraId="0C8E15C9" w14:textId="77777777" w:rsidR="00671B1C" w:rsidRPr="00671B1C" w:rsidRDefault="00671B1C" w:rsidP="00671B1C">
      <w:r w:rsidRPr="00671B1C">
        <w:rPr>
          <w:b/>
          <w:bCs/>
        </w:rPr>
        <w:t>Document Title:</w:t>
      </w:r>
      <w:r w:rsidRPr="00671B1C">
        <w:t xml:space="preserve"> Equality and Diversity Policy and Operational Procedure</w:t>
      </w:r>
      <w:r w:rsidRPr="00671B1C">
        <w:br/>
      </w:r>
      <w:r w:rsidRPr="00671B1C">
        <w:rPr>
          <w:b/>
          <w:bCs/>
        </w:rPr>
        <w:t>Company:</w:t>
      </w:r>
      <w:r w:rsidRPr="00671B1C">
        <w:t xml:space="preserve"> JJ Burr Ltd</w:t>
      </w:r>
      <w:r w:rsidRPr="00671B1C">
        <w:br/>
      </w:r>
      <w:r w:rsidRPr="00671B1C">
        <w:rPr>
          <w:b/>
          <w:bCs/>
        </w:rPr>
        <w:t>Companies House Number:</w:t>
      </w:r>
      <w:r w:rsidRPr="00671B1C">
        <w:t xml:space="preserve"> 09782118</w:t>
      </w:r>
      <w:r w:rsidRPr="00671B1C">
        <w:br/>
      </w:r>
      <w:r w:rsidRPr="00671B1C">
        <w:rPr>
          <w:b/>
          <w:bCs/>
        </w:rPr>
        <w:t>Registered Office:</w:t>
      </w:r>
      <w:r w:rsidRPr="00671B1C">
        <w:t xml:space="preserve"> 3rd Floor, 86–90 Paul Street, London, England, EC2A 4NE</w:t>
      </w:r>
    </w:p>
    <w:p w14:paraId="41E67CC9" w14:textId="77777777" w:rsidR="00671B1C" w:rsidRPr="00671B1C" w:rsidRDefault="00671B1C" w:rsidP="00671B1C">
      <w:r w:rsidRPr="00671B1C">
        <w:rPr>
          <w:b/>
          <w:bCs/>
        </w:rPr>
        <w:t>Approved by:</w:t>
      </w:r>
      <w:r w:rsidRPr="00671B1C">
        <w:t xml:space="preserve"> James Burr, Director</w:t>
      </w:r>
      <w:r w:rsidRPr="00671B1C">
        <w:br/>
      </w:r>
      <w:r w:rsidRPr="00671B1C">
        <w:rPr>
          <w:b/>
          <w:bCs/>
        </w:rPr>
        <w:t>Effective Date:</w:t>
      </w:r>
      <w:r w:rsidRPr="00671B1C">
        <w:t xml:space="preserve"> 1 January 2026</w:t>
      </w:r>
      <w:r w:rsidRPr="00671B1C">
        <w:br/>
      </w:r>
      <w:r w:rsidRPr="00671B1C">
        <w:rPr>
          <w:b/>
          <w:bCs/>
        </w:rPr>
        <w:t>Review Date:</w:t>
      </w:r>
      <w:r w:rsidRPr="00671B1C">
        <w:t xml:space="preserve"> 31 December 2026 or earlier if required</w:t>
      </w:r>
      <w:r w:rsidRPr="00671B1C">
        <w:br/>
      </w:r>
      <w:r w:rsidRPr="00671B1C">
        <w:rPr>
          <w:b/>
          <w:bCs/>
        </w:rPr>
        <w:t>Version:</w:t>
      </w:r>
      <w:r w:rsidRPr="00671B1C">
        <w:t xml:space="preserve"> 1.0</w:t>
      </w:r>
    </w:p>
    <w:p w14:paraId="424E10C6" w14:textId="77777777" w:rsidR="00671B1C" w:rsidRPr="00671B1C" w:rsidRDefault="00671B1C" w:rsidP="00671B1C">
      <w:r w:rsidRPr="00671B1C">
        <w:pict w14:anchorId="13E03946">
          <v:rect id="_x0000_i1587" style="width:0;height:1.5pt" o:hralign="center" o:hrstd="t" o:hr="t" fillcolor="#a0a0a0" stroked="f"/>
        </w:pict>
      </w:r>
    </w:p>
    <w:p w14:paraId="47E64908" w14:textId="77777777" w:rsidR="00671B1C" w:rsidRPr="00671B1C" w:rsidRDefault="00671B1C" w:rsidP="00671B1C">
      <w:pPr>
        <w:rPr>
          <w:b/>
          <w:bCs/>
        </w:rPr>
      </w:pPr>
      <w:r w:rsidRPr="00671B1C">
        <w:rPr>
          <w:b/>
          <w:bCs/>
        </w:rPr>
        <w:t>1. Purpose and Policy Statement</w:t>
      </w:r>
    </w:p>
    <w:p w14:paraId="688C8E39" w14:textId="77777777" w:rsidR="00671B1C" w:rsidRPr="00671B1C" w:rsidRDefault="00671B1C" w:rsidP="00671B1C">
      <w:r w:rsidRPr="00671B1C">
        <w:t>JJ Burr Ltd is committed to promoting equality, fairness, and respect in all aspects of its operations. The Company recognises that a diverse and inclusive working environment strengthens organisational performance, enhances service delivery, and supports compliance with statutory obligations.</w:t>
      </w:r>
    </w:p>
    <w:p w14:paraId="73390422" w14:textId="77777777" w:rsidR="00671B1C" w:rsidRPr="00671B1C" w:rsidRDefault="00671B1C" w:rsidP="00671B1C">
      <w:r w:rsidRPr="00671B1C">
        <w:t>This policy sets out the arrangements by which JJ Burr Ltd ensures equality of opportunity and eliminates unlawful discrimination, harassment, and victimisation. The Company will treat all individuals with dignity and respect, regardless of personal characteristics or circumstances, and will take active steps to foster an inclusive culture.</w:t>
      </w:r>
    </w:p>
    <w:p w14:paraId="6D608DFA" w14:textId="77777777" w:rsidR="00671B1C" w:rsidRPr="00671B1C" w:rsidRDefault="00671B1C" w:rsidP="00671B1C">
      <w:r w:rsidRPr="00671B1C">
        <w:t>Discrimination, harassment, or victimisation in any form will not be tolerated.</w:t>
      </w:r>
    </w:p>
    <w:p w14:paraId="2C3392F4" w14:textId="77777777" w:rsidR="00671B1C" w:rsidRPr="00671B1C" w:rsidRDefault="00671B1C" w:rsidP="00671B1C">
      <w:r w:rsidRPr="00671B1C">
        <w:pict w14:anchorId="1C01FA4A">
          <v:rect id="_x0000_i1588" style="width:0;height:1.5pt" o:hralign="center" o:hrstd="t" o:hr="t" fillcolor="#a0a0a0" stroked="f"/>
        </w:pict>
      </w:r>
    </w:p>
    <w:p w14:paraId="51995A1B" w14:textId="77777777" w:rsidR="00671B1C" w:rsidRPr="00671B1C" w:rsidRDefault="00671B1C" w:rsidP="00671B1C">
      <w:pPr>
        <w:rPr>
          <w:b/>
          <w:bCs/>
        </w:rPr>
      </w:pPr>
      <w:r w:rsidRPr="00671B1C">
        <w:rPr>
          <w:b/>
          <w:bCs/>
        </w:rPr>
        <w:t>2. Scope and Applicability</w:t>
      </w:r>
    </w:p>
    <w:p w14:paraId="032291E2" w14:textId="77777777" w:rsidR="00671B1C" w:rsidRPr="00671B1C" w:rsidRDefault="00671B1C" w:rsidP="00671B1C">
      <w:r w:rsidRPr="00671B1C">
        <w:t>This policy applies to all aspects of employment and service delivery, including but not limited to:</w:t>
      </w:r>
    </w:p>
    <w:p w14:paraId="604336EF" w14:textId="77777777" w:rsidR="00671B1C" w:rsidRPr="00671B1C" w:rsidRDefault="00671B1C" w:rsidP="00671B1C">
      <w:pPr>
        <w:numPr>
          <w:ilvl w:val="0"/>
          <w:numId w:val="32"/>
        </w:numPr>
      </w:pPr>
      <w:r w:rsidRPr="00671B1C">
        <w:t>Recruitment, selection, and onboarding</w:t>
      </w:r>
    </w:p>
    <w:p w14:paraId="0D9F52A2" w14:textId="77777777" w:rsidR="00671B1C" w:rsidRPr="00671B1C" w:rsidRDefault="00671B1C" w:rsidP="00671B1C">
      <w:pPr>
        <w:numPr>
          <w:ilvl w:val="0"/>
          <w:numId w:val="32"/>
        </w:numPr>
      </w:pPr>
      <w:r w:rsidRPr="00671B1C">
        <w:t>Terms and conditions of employment</w:t>
      </w:r>
    </w:p>
    <w:p w14:paraId="3431D93C" w14:textId="77777777" w:rsidR="00671B1C" w:rsidRPr="00671B1C" w:rsidRDefault="00671B1C" w:rsidP="00671B1C">
      <w:pPr>
        <w:numPr>
          <w:ilvl w:val="0"/>
          <w:numId w:val="32"/>
        </w:numPr>
      </w:pPr>
      <w:r w:rsidRPr="00671B1C">
        <w:t>Training, development, and promotion</w:t>
      </w:r>
    </w:p>
    <w:p w14:paraId="7767981A" w14:textId="77777777" w:rsidR="00671B1C" w:rsidRPr="00671B1C" w:rsidRDefault="00671B1C" w:rsidP="00671B1C">
      <w:pPr>
        <w:numPr>
          <w:ilvl w:val="0"/>
          <w:numId w:val="32"/>
        </w:numPr>
      </w:pPr>
      <w:r w:rsidRPr="00671B1C">
        <w:t>Performance management and disciplinary processes</w:t>
      </w:r>
    </w:p>
    <w:p w14:paraId="5C431E52" w14:textId="77777777" w:rsidR="00671B1C" w:rsidRPr="00671B1C" w:rsidRDefault="00671B1C" w:rsidP="00671B1C">
      <w:pPr>
        <w:numPr>
          <w:ilvl w:val="0"/>
          <w:numId w:val="32"/>
        </w:numPr>
      </w:pPr>
      <w:r w:rsidRPr="00671B1C">
        <w:t>Redundancy, dismissal, and termination of contracts</w:t>
      </w:r>
    </w:p>
    <w:p w14:paraId="15EF19D1" w14:textId="77777777" w:rsidR="00671B1C" w:rsidRPr="00671B1C" w:rsidRDefault="00671B1C" w:rsidP="00671B1C">
      <w:pPr>
        <w:numPr>
          <w:ilvl w:val="0"/>
          <w:numId w:val="32"/>
        </w:numPr>
      </w:pPr>
      <w:r w:rsidRPr="00671B1C">
        <w:lastRenderedPageBreak/>
        <w:t>Dealings with clients, suppliers, and members of the public</w:t>
      </w:r>
    </w:p>
    <w:p w14:paraId="10BE1B3B" w14:textId="77777777" w:rsidR="00671B1C" w:rsidRPr="00671B1C" w:rsidRDefault="00671B1C" w:rsidP="00671B1C">
      <w:r w:rsidRPr="00671B1C">
        <w:t>The policy applies to:</w:t>
      </w:r>
    </w:p>
    <w:p w14:paraId="682751AA" w14:textId="77777777" w:rsidR="00671B1C" w:rsidRPr="00671B1C" w:rsidRDefault="00671B1C" w:rsidP="00671B1C">
      <w:pPr>
        <w:numPr>
          <w:ilvl w:val="0"/>
          <w:numId w:val="33"/>
        </w:numPr>
      </w:pPr>
      <w:r w:rsidRPr="00671B1C">
        <w:t>Directors and officers of the Company</w:t>
      </w:r>
    </w:p>
    <w:p w14:paraId="4774DF8B" w14:textId="77777777" w:rsidR="00671B1C" w:rsidRPr="00671B1C" w:rsidRDefault="00671B1C" w:rsidP="00671B1C">
      <w:pPr>
        <w:numPr>
          <w:ilvl w:val="0"/>
          <w:numId w:val="33"/>
        </w:numPr>
      </w:pPr>
      <w:r w:rsidRPr="00671B1C">
        <w:t xml:space="preserve">Employees, whether permanent, temporary, or </w:t>
      </w:r>
      <w:proofErr w:type="gramStart"/>
      <w:r w:rsidRPr="00671B1C">
        <w:t>fixed-term</w:t>
      </w:r>
      <w:proofErr w:type="gramEnd"/>
    </w:p>
    <w:p w14:paraId="69B0A9D7" w14:textId="77777777" w:rsidR="00671B1C" w:rsidRPr="00671B1C" w:rsidRDefault="00671B1C" w:rsidP="00671B1C">
      <w:pPr>
        <w:numPr>
          <w:ilvl w:val="0"/>
          <w:numId w:val="33"/>
        </w:numPr>
      </w:pPr>
      <w:r w:rsidRPr="00671B1C">
        <w:t>Subcontractors, labour-only operatives, and agency workers</w:t>
      </w:r>
    </w:p>
    <w:p w14:paraId="39708ED9" w14:textId="77777777" w:rsidR="00671B1C" w:rsidRPr="00671B1C" w:rsidRDefault="00671B1C" w:rsidP="00671B1C">
      <w:pPr>
        <w:numPr>
          <w:ilvl w:val="0"/>
          <w:numId w:val="33"/>
        </w:numPr>
      </w:pPr>
      <w:r w:rsidRPr="00671B1C">
        <w:t>Any individual acting on behalf of JJ Burr Ltd</w:t>
      </w:r>
    </w:p>
    <w:p w14:paraId="2E24EA55" w14:textId="77777777" w:rsidR="00671B1C" w:rsidRPr="00671B1C" w:rsidRDefault="00671B1C" w:rsidP="00671B1C">
      <w:r w:rsidRPr="00671B1C">
        <w:t>Failure to comply with this policy may result in disciplinary action or termination of contract.</w:t>
      </w:r>
    </w:p>
    <w:p w14:paraId="593E8E01" w14:textId="77777777" w:rsidR="00671B1C" w:rsidRPr="00671B1C" w:rsidRDefault="00671B1C" w:rsidP="00671B1C">
      <w:r w:rsidRPr="00671B1C">
        <w:pict w14:anchorId="12EBA3C8">
          <v:rect id="_x0000_i1589" style="width:0;height:1.5pt" o:hralign="center" o:hrstd="t" o:hr="t" fillcolor="#a0a0a0" stroked="f"/>
        </w:pict>
      </w:r>
    </w:p>
    <w:p w14:paraId="4FDA8F02" w14:textId="77777777" w:rsidR="00671B1C" w:rsidRPr="00671B1C" w:rsidRDefault="00671B1C" w:rsidP="00671B1C">
      <w:pPr>
        <w:rPr>
          <w:b/>
          <w:bCs/>
        </w:rPr>
      </w:pPr>
      <w:r w:rsidRPr="00671B1C">
        <w:rPr>
          <w:b/>
          <w:bCs/>
        </w:rPr>
        <w:t>3. Definitions</w:t>
      </w:r>
    </w:p>
    <w:p w14:paraId="0EAD26FB" w14:textId="77777777" w:rsidR="00671B1C" w:rsidRPr="00671B1C" w:rsidRDefault="00671B1C" w:rsidP="00671B1C">
      <w:r w:rsidRPr="00671B1C">
        <w:rPr>
          <w:b/>
          <w:bCs/>
        </w:rPr>
        <w:t>Equality:</w:t>
      </w:r>
      <w:r w:rsidRPr="00671B1C">
        <w:t xml:space="preserve"> Ensuring that individuals are treated fairly and without discrimination, recognising that different people may require different support to achieve equal outcomes.</w:t>
      </w:r>
    </w:p>
    <w:p w14:paraId="23BD2A33" w14:textId="77777777" w:rsidR="00671B1C" w:rsidRPr="00671B1C" w:rsidRDefault="00671B1C" w:rsidP="00671B1C">
      <w:r w:rsidRPr="00671B1C">
        <w:rPr>
          <w:b/>
          <w:bCs/>
        </w:rPr>
        <w:t>Diversity:</w:t>
      </w:r>
      <w:r w:rsidRPr="00671B1C">
        <w:t xml:space="preserve"> Recognising, respecting, and valuing individual differences.</w:t>
      </w:r>
    </w:p>
    <w:p w14:paraId="2B08B727" w14:textId="77777777" w:rsidR="00671B1C" w:rsidRPr="00671B1C" w:rsidRDefault="00671B1C" w:rsidP="00671B1C">
      <w:r w:rsidRPr="00671B1C">
        <w:rPr>
          <w:b/>
          <w:bCs/>
        </w:rPr>
        <w:t>Discrimination:</w:t>
      </w:r>
      <w:r w:rsidRPr="00671B1C">
        <w:t xml:space="preserve"> Unfavourable treatment based on a protected characteristic.</w:t>
      </w:r>
    </w:p>
    <w:p w14:paraId="086717BB" w14:textId="77777777" w:rsidR="00671B1C" w:rsidRPr="00671B1C" w:rsidRDefault="00671B1C" w:rsidP="00671B1C">
      <w:r w:rsidRPr="00671B1C">
        <w:rPr>
          <w:b/>
          <w:bCs/>
        </w:rPr>
        <w:t>Harassment:</w:t>
      </w:r>
      <w:r w:rsidRPr="00671B1C">
        <w:t xml:space="preserve"> Unwanted conduct related to a protected characteristic that violates dignity or creates an intimidating, hostile, degrading, humiliating, or offensive environment.</w:t>
      </w:r>
    </w:p>
    <w:p w14:paraId="76061C20" w14:textId="77777777" w:rsidR="00671B1C" w:rsidRPr="00671B1C" w:rsidRDefault="00671B1C" w:rsidP="00671B1C">
      <w:r w:rsidRPr="00671B1C">
        <w:rPr>
          <w:b/>
          <w:bCs/>
        </w:rPr>
        <w:t>Victimisation:</w:t>
      </w:r>
      <w:r w:rsidRPr="00671B1C">
        <w:t xml:space="preserve"> Subjecting an individual to a detriment because they have raised, supported, or intend to raise a complaint under this policy.</w:t>
      </w:r>
    </w:p>
    <w:p w14:paraId="6371E47E" w14:textId="77777777" w:rsidR="00671B1C" w:rsidRPr="00671B1C" w:rsidRDefault="00671B1C" w:rsidP="00671B1C">
      <w:r w:rsidRPr="00671B1C">
        <w:rPr>
          <w:b/>
          <w:bCs/>
        </w:rPr>
        <w:t>Protected Characteristics:</w:t>
      </w:r>
      <w:r w:rsidRPr="00671B1C">
        <w:t xml:space="preserve"> Age, disability, gender reassignment, marriage and civil partnership, pregnancy and maternity, race, religion or belief, sex, and sexual orientation.</w:t>
      </w:r>
    </w:p>
    <w:p w14:paraId="2357B321" w14:textId="77777777" w:rsidR="00671B1C" w:rsidRPr="00671B1C" w:rsidRDefault="00671B1C" w:rsidP="00671B1C">
      <w:r w:rsidRPr="00671B1C">
        <w:pict w14:anchorId="74F6DA4A">
          <v:rect id="_x0000_i1590" style="width:0;height:1.5pt" o:hralign="center" o:hrstd="t" o:hr="t" fillcolor="#a0a0a0" stroked="f"/>
        </w:pict>
      </w:r>
    </w:p>
    <w:p w14:paraId="767FCE67" w14:textId="77777777" w:rsidR="00671B1C" w:rsidRPr="00671B1C" w:rsidRDefault="00671B1C" w:rsidP="00671B1C">
      <w:pPr>
        <w:rPr>
          <w:b/>
          <w:bCs/>
        </w:rPr>
      </w:pPr>
      <w:r w:rsidRPr="00671B1C">
        <w:rPr>
          <w:b/>
          <w:bCs/>
        </w:rPr>
        <w:t>4. Legal and Regulatory Framework</w:t>
      </w:r>
    </w:p>
    <w:p w14:paraId="201E4852" w14:textId="77777777" w:rsidR="00671B1C" w:rsidRPr="00671B1C" w:rsidRDefault="00671B1C" w:rsidP="00671B1C">
      <w:r w:rsidRPr="00671B1C">
        <w:t>This policy complies with, and is informed by, the following legislation:</w:t>
      </w:r>
    </w:p>
    <w:p w14:paraId="44C931DA" w14:textId="77777777" w:rsidR="00671B1C" w:rsidRPr="00671B1C" w:rsidRDefault="00671B1C" w:rsidP="00671B1C">
      <w:pPr>
        <w:numPr>
          <w:ilvl w:val="0"/>
          <w:numId w:val="34"/>
        </w:numPr>
      </w:pPr>
      <w:r w:rsidRPr="00671B1C">
        <w:t>Equality Act 2010</w:t>
      </w:r>
    </w:p>
    <w:p w14:paraId="758A5DA5" w14:textId="77777777" w:rsidR="00671B1C" w:rsidRPr="00671B1C" w:rsidRDefault="00671B1C" w:rsidP="00671B1C">
      <w:pPr>
        <w:numPr>
          <w:ilvl w:val="0"/>
          <w:numId w:val="34"/>
        </w:numPr>
      </w:pPr>
      <w:r w:rsidRPr="00671B1C">
        <w:t>Human Rights Act 1998</w:t>
      </w:r>
    </w:p>
    <w:p w14:paraId="583780E5" w14:textId="77777777" w:rsidR="00671B1C" w:rsidRPr="00671B1C" w:rsidRDefault="00671B1C" w:rsidP="00671B1C">
      <w:pPr>
        <w:numPr>
          <w:ilvl w:val="0"/>
          <w:numId w:val="34"/>
        </w:numPr>
      </w:pPr>
      <w:r w:rsidRPr="00671B1C">
        <w:t>Employment Rights Act 1996</w:t>
      </w:r>
    </w:p>
    <w:p w14:paraId="6458B811" w14:textId="77777777" w:rsidR="00671B1C" w:rsidRPr="00671B1C" w:rsidRDefault="00671B1C" w:rsidP="00671B1C">
      <w:r w:rsidRPr="00671B1C">
        <w:t>JJ Burr Ltd recognises its legal duty to prevent discrimination and to promote equality of opportunity in employment and service provision.</w:t>
      </w:r>
    </w:p>
    <w:p w14:paraId="3A9A4D13" w14:textId="77777777" w:rsidR="00671B1C" w:rsidRPr="00671B1C" w:rsidRDefault="00671B1C" w:rsidP="00671B1C">
      <w:r w:rsidRPr="00671B1C">
        <w:lastRenderedPageBreak/>
        <w:pict w14:anchorId="3D213049">
          <v:rect id="_x0000_i1591" style="width:0;height:1.5pt" o:hralign="center" o:hrstd="t" o:hr="t" fillcolor="#a0a0a0" stroked="f"/>
        </w:pict>
      </w:r>
    </w:p>
    <w:p w14:paraId="4C8BB721" w14:textId="77777777" w:rsidR="00671B1C" w:rsidRPr="00671B1C" w:rsidRDefault="00671B1C" w:rsidP="00671B1C">
      <w:pPr>
        <w:rPr>
          <w:b/>
          <w:bCs/>
        </w:rPr>
      </w:pPr>
      <w:r w:rsidRPr="00671B1C">
        <w:rPr>
          <w:b/>
          <w:bCs/>
        </w:rPr>
        <w:t>5. Roles and Responsibilities</w:t>
      </w:r>
    </w:p>
    <w:p w14:paraId="26FD560A" w14:textId="77777777" w:rsidR="00671B1C" w:rsidRPr="00671B1C" w:rsidRDefault="00671B1C" w:rsidP="00671B1C">
      <w:pPr>
        <w:rPr>
          <w:b/>
          <w:bCs/>
        </w:rPr>
      </w:pPr>
      <w:r w:rsidRPr="00671B1C">
        <w:rPr>
          <w:b/>
          <w:bCs/>
        </w:rPr>
        <w:t>5.1 Director</w:t>
      </w:r>
    </w:p>
    <w:p w14:paraId="5FDA8A6F" w14:textId="77777777" w:rsidR="00671B1C" w:rsidRPr="00671B1C" w:rsidRDefault="00671B1C" w:rsidP="00671B1C">
      <w:r w:rsidRPr="00671B1C">
        <w:t>The Director is responsible for:</w:t>
      </w:r>
    </w:p>
    <w:p w14:paraId="5DFDA521" w14:textId="77777777" w:rsidR="00671B1C" w:rsidRPr="00671B1C" w:rsidRDefault="00671B1C" w:rsidP="00671B1C">
      <w:pPr>
        <w:numPr>
          <w:ilvl w:val="0"/>
          <w:numId w:val="35"/>
        </w:numPr>
      </w:pPr>
      <w:r w:rsidRPr="00671B1C">
        <w:t>Providing visible leadership and commitment to equality and diversity</w:t>
      </w:r>
    </w:p>
    <w:p w14:paraId="66B4D6E6" w14:textId="77777777" w:rsidR="00671B1C" w:rsidRPr="00671B1C" w:rsidRDefault="00671B1C" w:rsidP="00671B1C">
      <w:pPr>
        <w:numPr>
          <w:ilvl w:val="0"/>
          <w:numId w:val="35"/>
        </w:numPr>
      </w:pPr>
      <w:r w:rsidRPr="00671B1C">
        <w:t>Ensuring this policy is implemented and reviewed</w:t>
      </w:r>
    </w:p>
    <w:p w14:paraId="42A535AF" w14:textId="77777777" w:rsidR="00671B1C" w:rsidRPr="00671B1C" w:rsidRDefault="00671B1C" w:rsidP="00671B1C">
      <w:pPr>
        <w:numPr>
          <w:ilvl w:val="0"/>
          <w:numId w:val="35"/>
        </w:numPr>
      </w:pPr>
      <w:r w:rsidRPr="00671B1C">
        <w:t>Ensuring adequate resources are available to support equality objectives</w:t>
      </w:r>
    </w:p>
    <w:p w14:paraId="57094547" w14:textId="77777777" w:rsidR="00671B1C" w:rsidRPr="00671B1C" w:rsidRDefault="00671B1C" w:rsidP="00671B1C">
      <w:pPr>
        <w:numPr>
          <w:ilvl w:val="0"/>
          <w:numId w:val="35"/>
        </w:numPr>
      </w:pPr>
      <w:r w:rsidRPr="00671B1C">
        <w:t>Taking appropriate action where breaches are identified</w:t>
      </w:r>
    </w:p>
    <w:p w14:paraId="19B3924E" w14:textId="77777777" w:rsidR="00671B1C" w:rsidRPr="00671B1C" w:rsidRDefault="00671B1C" w:rsidP="00671B1C">
      <w:pPr>
        <w:rPr>
          <w:b/>
          <w:bCs/>
        </w:rPr>
      </w:pPr>
      <w:r w:rsidRPr="00671B1C">
        <w:rPr>
          <w:b/>
          <w:bCs/>
        </w:rPr>
        <w:t>5.2 Managers and Supervisors</w:t>
      </w:r>
    </w:p>
    <w:p w14:paraId="19008830" w14:textId="77777777" w:rsidR="00671B1C" w:rsidRPr="00671B1C" w:rsidRDefault="00671B1C" w:rsidP="00671B1C">
      <w:r w:rsidRPr="00671B1C">
        <w:t>Managers and supervisors are responsible for:</w:t>
      </w:r>
    </w:p>
    <w:p w14:paraId="447568B6" w14:textId="77777777" w:rsidR="00671B1C" w:rsidRPr="00671B1C" w:rsidRDefault="00671B1C" w:rsidP="00671B1C">
      <w:pPr>
        <w:numPr>
          <w:ilvl w:val="0"/>
          <w:numId w:val="36"/>
        </w:numPr>
      </w:pPr>
      <w:r w:rsidRPr="00671B1C">
        <w:t>Applying this policy fairly and consistently</w:t>
      </w:r>
    </w:p>
    <w:p w14:paraId="673EEEB3" w14:textId="77777777" w:rsidR="00671B1C" w:rsidRPr="00671B1C" w:rsidRDefault="00671B1C" w:rsidP="00671B1C">
      <w:pPr>
        <w:numPr>
          <w:ilvl w:val="0"/>
          <w:numId w:val="36"/>
        </w:numPr>
      </w:pPr>
      <w:r w:rsidRPr="00671B1C">
        <w:t>Ensuring recruitment and management decisions are objective and evidence-based</w:t>
      </w:r>
    </w:p>
    <w:p w14:paraId="74582809" w14:textId="77777777" w:rsidR="00671B1C" w:rsidRPr="00671B1C" w:rsidRDefault="00671B1C" w:rsidP="00671B1C">
      <w:pPr>
        <w:numPr>
          <w:ilvl w:val="0"/>
          <w:numId w:val="36"/>
        </w:numPr>
      </w:pPr>
      <w:r w:rsidRPr="00671B1C">
        <w:t>Addressing inappropriate behaviour promptly</w:t>
      </w:r>
    </w:p>
    <w:p w14:paraId="7504C765" w14:textId="77777777" w:rsidR="00671B1C" w:rsidRPr="00671B1C" w:rsidRDefault="00671B1C" w:rsidP="00671B1C">
      <w:pPr>
        <w:numPr>
          <w:ilvl w:val="0"/>
          <w:numId w:val="36"/>
        </w:numPr>
      </w:pPr>
      <w:r w:rsidRPr="00671B1C">
        <w:t>Supporting individuals who raise concerns</w:t>
      </w:r>
    </w:p>
    <w:p w14:paraId="53625DB5" w14:textId="77777777" w:rsidR="00671B1C" w:rsidRPr="00671B1C" w:rsidRDefault="00671B1C" w:rsidP="00671B1C">
      <w:pPr>
        <w:rPr>
          <w:b/>
          <w:bCs/>
        </w:rPr>
      </w:pPr>
      <w:r w:rsidRPr="00671B1C">
        <w:rPr>
          <w:b/>
          <w:bCs/>
        </w:rPr>
        <w:t>5.3 Employees and Subcontractors</w:t>
      </w:r>
    </w:p>
    <w:p w14:paraId="7FB1D7DE" w14:textId="77777777" w:rsidR="00671B1C" w:rsidRPr="00671B1C" w:rsidRDefault="00671B1C" w:rsidP="00671B1C">
      <w:r w:rsidRPr="00671B1C">
        <w:t>All personnel must:</w:t>
      </w:r>
    </w:p>
    <w:p w14:paraId="64B36E29" w14:textId="77777777" w:rsidR="00671B1C" w:rsidRPr="00671B1C" w:rsidRDefault="00671B1C" w:rsidP="00671B1C">
      <w:pPr>
        <w:numPr>
          <w:ilvl w:val="0"/>
          <w:numId w:val="37"/>
        </w:numPr>
      </w:pPr>
      <w:r w:rsidRPr="00671B1C">
        <w:t>Treat others with dignity and respect</w:t>
      </w:r>
    </w:p>
    <w:p w14:paraId="52960751" w14:textId="77777777" w:rsidR="00671B1C" w:rsidRPr="00671B1C" w:rsidRDefault="00671B1C" w:rsidP="00671B1C">
      <w:pPr>
        <w:numPr>
          <w:ilvl w:val="0"/>
          <w:numId w:val="37"/>
        </w:numPr>
      </w:pPr>
      <w:proofErr w:type="gramStart"/>
      <w:r w:rsidRPr="00671B1C">
        <w:t>Comply with this policy at all times</w:t>
      </w:r>
      <w:proofErr w:type="gramEnd"/>
    </w:p>
    <w:p w14:paraId="60A381E5" w14:textId="77777777" w:rsidR="00671B1C" w:rsidRPr="00671B1C" w:rsidRDefault="00671B1C" w:rsidP="00671B1C">
      <w:pPr>
        <w:numPr>
          <w:ilvl w:val="0"/>
          <w:numId w:val="37"/>
        </w:numPr>
      </w:pPr>
      <w:r w:rsidRPr="00671B1C">
        <w:t>Refrain from discriminatory, harassing, or victimising behaviour</w:t>
      </w:r>
    </w:p>
    <w:p w14:paraId="7BBB155D" w14:textId="77777777" w:rsidR="00671B1C" w:rsidRPr="00671B1C" w:rsidRDefault="00671B1C" w:rsidP="00671B1C">
      <w:pPr>
        <w:numPr>
          <w:ilvl w:val="0"/>
          <w:numId w:val="37"/>
        </w:numPr>
      </w:pPr>
      <w:r w:rsidRPr="00671B1C">
        <w:t>Report concerns or incidents promptly</w:t>
      </w:r>
    </w:p>
    <w:p w14:paraId="532F958F" w14:textId="77777777" w:rsidR="00671B1C" w:rsidRPr="00671B1C" w:rsidRDefault="00671B1C" w:rsidP="00671B1C">
      <w:r w:rsidRPr="00671B1C">
        <w:pict w14:anchorId="3D462D79">
          <v:rect id="_x0000_i1592" style="width:0;height:1.5pt" o:hralign="center" o:hrstd="t" o:hr="t" fillcolor="#a0a0a0" stroked="f"/>
        </w:pict>
      </w:r>
    </w:p>
    <w:p w14:paraId="638963B1" w14:textId="77777777" w:rsidR="00671B1C" w:rsidRPr="00671B1C" w:rsidRDefault="00671B1C" w:rsidP="00671B1C">
      <w:pPr>
        <w:rPr>
          <w:b/>
          <w:bCs/>
        </w:rPr>
      </w:pPr>
      <w:r w:rsidRPr="00671B1C">
        <w:rPr>
          <w:b/>
          <w:bCs/>
        </w:rPr>
        <w:t>6. Recruitment, Selection, and Employment Practices</w:t>
      </w:r>
    </w:p>
    <w:p w14:paraId="28C267DA" w14:textId="77777777" w:rsidR="00671B1C" w:rsidRPr="00671B1C" w:rsidRDefault="00671B1C" w:rsidP="00671B1C">
      <w:r w:rsidRPr="00671B1C">
        <w:t>JJ Burr Ltd is committed to fair and transparent recruitment and employment practices.</w:t>
      </w:r>
    </w:p>
    <w:p w14:paraId="4516D4E9" w14:textId="77777777" w:rsidR="00671B1C" w:rsidRPr="00671B1C" w:rsidRDefault="00671B1C" w:rsidP="00671B1C">
      <w:pPr>
        <w:numPr>
          <w:ilvl w:val="0"/>
          <w:numId w:val="38"/>
        </w:numPr>
      </w:pPr>
      <w:r w:rsidRPr="00671B1C">
        <w:t>Selection decisions are based on merit, competence, and suitability for the role</w:t>
      </w:r>
    </w:p>
    <w:p w14:paraId="17F2C9C3" w14:textId="77777777" w:rsidR="00671B1C" w:rsidRPr="00671B1C" w:rsidRDefault="00671B1C" w:rsidP="00671B1C">
      <w:pPr>
        <w:numPr>
          <w:ilvl w:val="0"/>
          <w:numId w:val="38"/>
        </w:numPr>
      </w:pPr>
      <w:r w:rsidRPr="00671B1C">
        <w:t>Job descriptions and person specifications are objective and role-related</w:t>
      </w:r>
    </w:p>
    <w:p w14:paraId="5832EC85" w14:textId="77777777" w:rsidR="00671B1C" w:rsidRPr="00671B1C" w:rsidRDefault="00671B1C" w:rsidP="00671B1C">
      <w:pPr>
        <w:numPr>
          <w:ilvl w:val="0"/>
          <w:numId w:val="38"/>
        </w:numPr>
      </w:pPr>
      <w:r w:rsidRPr="00671B1C">
        <w:t>Reasonable adjustments are made for candidates with disabilities</w:t>
      </w:r>
    </w:p>
    <w:p w14:paraId="34A88A60" w14:textId="77777777" w:rsidR="00671B1C" w:rsidRPr="00671B1C" w:rsidRDefault="00671B1C" w:rsidP="00671B1C">
      <w:pPr>
        <w:numPr>
          <w:ilvl w:val="0"/>
          <w:numId w:val="38"/>
        </w:numPr>
      </w:pPr>
      <w:r w:rsidRPr="00671B1C">
        <w:t>Employment decisions are documented to ensure accountability</w:t>
      </w:r>
    </w:p>
    <w:p w14:paraId="40D15978" w14:textId="77777777" w:rsidR="00671B1C" w:rsidRPr="00671B1C" w:rsidRDefault="00671B1C" w:rsidP="00671B1C">
      <w:r w:rsidRPr="00671B1C">
        <w:lastRenderedPageBreak/>
        <w:pict w14:anchorId="484B4356">
          <v:rect id="_x0000_i1593" style="width:0;height:1.5pt" o:hralign="center" o:hrstd="t" o:hr="t" fillcolor="#a0a0a0" stroked="f"/>
        </w:pict>
      </w:r>
    </w:p>
    <w:p w14:paraId="3A622D35" w14:textId="77777777" w:rsidR="00671B1C" w:rsidRPr="00671B1C" w:rsidRDefault="00671B1C" w:rsidP="00671B1C">
      <w:pPr>
        <w:rPr>
          <w:b/>
          <w:bCs/>
        </w:rPr>
      </w:pPr>
      <w:r w:rsidRPr="00671B1C">
        <w:rPr>
          <w:b/>
          <w:bCs/>
        </w:rPr>
        <w:t>7. Harassment, Bullying, and Victimisation</w:t>
      </w:r>
    </w:p>
    <w:p w14:paraId="636D1136" w14:textId="77777777" w:rsidR="00671B1C" w:rsidRPr="00671B1C" w:rsidRDefault="00671B1C" w:rsidP="00671B1C">
      <w:r w:rsidRPr="00671B1C">
        <w:t>Harassment, bullying, and victimisation are prohibited.</w:t>
      </w:r>
    </w:p>
    <w:p w14:paraId="6A3A1EFA" w14:textId="77777777" w:rsidR="00671B1C" w:rsidRPr="00671B1C" w:rsidRDefault="00671B1C" w:rsidP="00671B1C">
      <w:pPr>
        <w:numPr>
          <w:ilvl w:val="0"/>
          <w:numId w:val="39"/>
        </w:numPr>
      </w:pPr>
      <w:r w:rsidRPr="00671B1C">
        <w:t>Complaints will be taken seriously and investigated promptly</w:t>
      </w:r>
    </w:p>
    <w:p w14:paraId="52C35F45" w14:textId="77777777" w:rsidR="00671B1C" w:rsidRPr="00671B1C" w:rsidRDefault="00671B1C" w:rsidP="00671B1C">
      <w:pPr>
        <w:numPr>
          <w:ilvl w:val="0"/>
          <w:numId w:val="39"/>
        </w:numPr>
      </w:pPr>
      <w:r w:rsidRPr="00671B1C">
        <w:t>Confidentiality will be maintained as far as reasonably practicable</w:t>
      </w:r>
    </w:p>
    <w:p w14:paraId="2C2ABCF9" w14:textId="77777777" w:rsidR="00671B1C" w:rsidRPr="00671B1C" w:rsidRDefault="00671B1C" w:rsidP="00671B1C">
      <w:pPr>
        <w:numPr>
          <w:ilvl w:val="0"/>
          <w:numId w:val="39"/>
        </w:numPr>
      </w:pPr>
      <w:r w:rsidRPr="00671B1C">
        <w:t>No individual will suffer detriment for raising a genuine concern</w:t>
      </w:r>
    </w:p>
    <w:p w14:paraId="7EA06D4D" w14:textId="77777777" w:rsidR="00671B1C" w:rsidRPr="00671B1C" w:rsidRDefault="00671B1C" w:rsidP="00671B1C">
      <w:r w:rsidRPr="00671B1C">
        <w:t>Disciplinary action will be taken where breaches are substantiated.</w:t>
      </w:r>
    </w:p>
    <w:p w14:paraId="6B8E22CC" w14:textId="77777777" w:rsidR="00671B1C" w:rsidRPr="00671B1C" w:rsidRDefault="00671B1C" w:rsidP="00671B1C">
      <w:r w:rsidRPr="00671B1C">
        <w:pict w14:anchorId="0A6325EB">
          <v:rect id="_x0000_i1594" style="width:0;height:1.5pt" o:hralign="center" o:hrstd="t" o:hr="t" fillcolor="#a0a0a0" stroked="f"/>
        </w:pict>
      </w:r>
    </w:p>
    <w:p w14:paraId="46D9E7D1" w14:textId="77777777" w:rsidR="00671B1C" w:rsidRPr="00671B1C" w:rsidRDefault="00671B1C" w:rsidP="00671B1C">
      <w:pPr>
        <w:rPr>
          <w:b/>
          <w:bCs/>
        </w:rPr>
      </w:pPr>
      <w:r w:rsidRPr="00671B1C">
        <w:rPr>
          <w:b/>
          <w:bCs/>
        </w:rPr>
        <w:t>8. Reasonable Adjustments and Accessibility</w:t>
      </w:r>
    </w:p>
    <w:p w14:paraId="309F1292" w14:textId="77777777" w:rsidR="00671B1C" w:rsidRPr="00671B1C" w:rsidRDefault="00671B1C" w:rsidP="00671B1C">
      <w:r w:rsidRPr="00671B1C">
        <w:t>JJ Burr Ltd will make reasonable adjustments to remove barriers for individuals with disabilities, including:</w:t>
      </w:r>
    </w:p>
    <w:p w14:paraId="6198361E" w14:textId="77777777" w:rsidR="00671B1C" w:rsidRPr="00671B1C" w:rsidRDefault="00671B1C" w:rsidP="00671B1C">
      <w:pPr>
        <w:numPr>
          <w:ilvl w:val="0"/>
          <w:numId w:val="40"/>
        </w:numPr>
      </w:pPr>
      <w:r w:rsidRPr="00671B1C">
        <w:t>Adjustments to working arrangements</w:t>
      </w:r>
    </w:p>
    <w:p w14:paraId="2760F6E4" w14:textId="77777777" w:rsidR="00671B1C" w:rsidRPr="00671B1C" w:rsidRDefault="00671B1C" w:rsidP="00671B1C">
      <w:pPr>
        <w:numPr>
          <w:ilvl w:val="0"/>
          <w:numId w:val="40"/>
        </w:numPr>
      </w:pPr>
      <w:r w:rsidRPr="00671B1C">
        <w:t>Provision of appropriate equipment or support</w:t>
      </w:r>
    </w:p>
    <w:p w14:paraId="4DEC4213" w14:textId="77777777" w:rsidR="00671B1C" w:rsidRPr="00671B1C" w:rsidRDefault="00671B1C" w:rsidP="00671B1C">
      <w:pPr>
        <w:numPr>
          <w:ilvl w:val="0"/>
          <w:numId w:val="40"/>
        </w:numPr>
      </w:pPr>
      <w:r w:rsidRPr="00671B1C">
        <w:t xml:space="preserve">Adaptation of procedures </w:t>
      </w:r>
      <w:proofErr w:type="gramStart"/>
      <w:r w:rsidRPr="00671B1C">
        <w:t>where</w:t>
      </w:r>
      <w:proofErr w:type="gramEnd"/>
      <w:r w:rsidRPr="00671B1C">
        <w:t xml:space="preserve"> reasonably practicable</w:t>
      </w:r>
    </w:p>
    <w:p w14:paraId="7BAFA40C" w14:textId="77777777" w:rsidR="00671B1C" w:rsidRPr="00671B1C" w:rsidRDefault="00671B1C" w:rsidP="00671B1C">
      <w:r w:rsidRPr="00671B1C">
        <w:t>Requests for adjustments will be considered on a case-by-case basis.</w:t>
      </w:r>
    </w:p>
    <w:p w14:paraId="1C3555B3" w14:textId="77777777" w:rsidR="00671B1C" w:rsidRPr="00671B1C" w:rsidRDefault="00671B1C" w:rsidP="00671B1C">
      <w:r w:rsidRPr="00671B1C">
        <w:pict w14:anchorId="18B25C86">
          <v:rect id="_x0000_i1595" style="width:0;height:1.5pt" o:hralign="center" o:hrstd="t" o:hr="t" fillcolor="#a0a0a0" stroked="f"/>
        </w:pict>
      </w:r>
    </w:p>
    <w:p w14:paraId="452578E3" w14:textId="77777777" w:rsidR="00671B1C" w:rsidRPr="00671B1C" w:rsidRDefault="00671B1C" w:rsidP="00671B1C">
      <w:pPr>
        <w:rPr>
          <w:b/>
          <w:bCs/>
        </w:rPr>
      </w:pPr>
      <w:r w:rsidRPr="00671B1C">
        <w:rPr>
          <w:b/>
          <w:bCs/>
        </w:rPr>
        <w:t>9. Training and Awareness</w:t>
      </w:r>
    </w:p>
    <w:p w14:paraId="499B7388" w14:textId="77777777" w:rsidR="00671B1C" w:rsidRPr="00671B1C" w:rsidRDefault="00671B1C" w:rsidP="00671B1C">
      <w:r w:rsidRPr="00671B1C">
        <w:t>The Company provides equality and diversity awareness training to:</w:t>
      </w:r>
    </w:p>
    <w:p w14:paraId="6BAC04CA" w14:textId="77777777" w:rsidR="00671B1C" w:rsidRPr="00671B1C" w:rsidRDefault="00671B1C" w:rsidP="00671B1C">
      <w:pPr>
        <w:numPr>
          <w:ilvl w:val="0"/>
          <w:numId w:val="41"/>
        </w:numPr>
      </w:pPr>
      <w:r w:rsidRPr="00671B1C">
        <w:t>Employees at induction</w:t>
      </w:r>
    </w:p>
    <w:p w14:paraId="4140B829" w14:textId="77777777" w:rsidR="00671B1C" w:rsidRPr="00671B1C" w:rsidRDefault="00671B1C" w:rsidP="00671B1C">
      <w:pPr>
        <w:numPr>
          <w:ilvl w:val="0"/>
          <w:numId w:val="41"/>
        </w:numPr>
      </w:pPr>
      <w:r w:rsidRPr="00671B1C">
        <w:t>Managers and supervisors as part of their leadership responsibilities</w:t>
      </w:r>
    </w:p>
    <w:p w14:paraId="6AE5E39E" w14:textId="77777777" w:rsidR="00671B1C" w:rsidRPr="00671B1C" w:rsidRDefault="00671B1C" w:rsidP="00671B1C">
      <w:r w:rsidRPr="00671B1C">
        <w:t>Training records are maintained and reviewed.</w:t>
      </w:r>
    </w:p>
    <w:p w14:paraId="105A25BA" w14:textId="77777777" w:rsidR="00671B1C" w:rsidRPr="00671B1C" w:rsidRDefault="00671B1C" w:rsidP="00671B1C">
      <w:r w:rsidRPr="00671B1C">
        <w:pict w14:anchorId="0D944458">
          <v:rect id="_x0000_i1596" style="width:0;height:1.5pt" o:hralign="center" o:hrstd="t" o:hr="t" fillcolor="#a0a0a0" stroked="f"/>
        </w:pict>
      </w:r>
    </w:p>
    <w:p w14:paraId="6D6617D3" w14:textId="77777777" w:rsidR="00671B1C" w:rsidRPr="00671B1C" w:rsidRDefault="00671B1C" w:rsidP="00671B1C">
      <w:pPr>
        <w:rPr>
          <w:b/>
          <w:bCs/>
        </w:rPr>
      </w:pPr>
      <w:r w:rsidRPr="00671B1C">
        <w:rPr>
          <w:b/>
          <w:bCs/>
        </w:rPr>
        <w:t>10. Monitoring, Audit, and Review</w:t>
      </w:r>
    </w:p>
    <w:p w14:paraId="00ACEFE5" w14:textId="77777777" w:rsidR="00671B1C" w:rsidRPr="00671B1C" w:rsidRDefault="00671B1C" w:rsidP="00671B1C">
      <w:r w:rsidRPr="00671B1C">
        <w:t>JJ Burr Ltd monitors compliance with this policy through:</w:t>
      </w:r>
    </w:p>
    <w:p w14:paraId="057BC996" w14:textId="77777777" w:rsidR="00671B1C" w:rsidRPr="00671B1C" w:rsidRDefault="00671B1C" w:rsidP="00671B1C">
      <w:pPr>
        <w:numPr>
          <w:ilvl w:val="0"/>
          <w:numId w:val="42"/>
        </w:numPr>
      </w:pPr>
      <w:r w:rsidRPr="00671B1C">
        <w:t>Review of recruitment and employment data where appropriate</w:t>
      </w:r>
    </w:p>
    <w:p w14:paraId="78F1251B" w14:textId="77777777" w:rsidR="00671B1C" w:rsidRPr="00671B1C" w:rsidRDefault="00671B1C" w:rsidP="00671B1C">
      <w:pPr>
        <w:numPr>
          <w:ilvl w:val="0"/>
          <w:numId w:val="42"/>
        </w:numPr>
      </w:pPr>
      <w:r w:rsidRPr="00671B1C">
        <w:t>Investigation of complaints and grievances</w:t>
      </w:r>
    </w:p>
    <w:p w14:paraId="56296930" w14:textId="77777777" w:rsidR="00671B1C" w:rsidRPr="00671B1C" w:rsidRDefault="00671B1C" w:rsidP="00671B1C">
      <w:pPr>
        <w:numPr>
          <w:ilvl w:val="0"/>
          <w:numId w:val="42"/>
        </w:numPr>
      </w:pPr>
      <w:r w:rsidRPr="00671B1C">
        <w:t>Periodic management review</w:t>
      </w:r>
    </w:p>
    <w:p w14:paraId="0DB53214" w14:textId="77777777" w:rsidR="00671B1C" w:rsidRPr="00671B1C" w:rsidRDefault="00671B1C" w:rsidP="00671B1C">
      <w:r w:rsidRPr="00671B1C">
        <w:t>The policy is reviewed annually or following legislative change or significant incidents.</w:t>
      </w:r>
    </w:p>
    <w:p w14:paraId="7B4EE25C" w14:textId="77777777" w:rsidR="00671B1C" w:rsidRPr="00671B1C" w:rsidRDefault="00671B1C" w:rsidP="00671B1C">
      <w:r w:rsidRPr="00671B1C">
        <w:lastRenderedPageBreak/>
        <w:pict w14:anchorId="0C0E9846">
          <v:rect id="_x0000_i1597" style="width:0;height:1.5pt" o:hralign="center" o:hrstd="t" o:hr="t" fillcolor="#a0a0a0" stroked="f"/>
        </w:pict>
      </w:r>
    </w:p>
    <w:p w14:paraId="1C4ECD00" w14:textId="77777777" w:rsidR="00671B1C" w:rsidRPr="00671B1C" w:rsidRDefault="00671B1C" w:rsidP="00671B1C">
      <w:pPr>
        <w:rPr>
          <w:b/>
          <w:bCs/>
        </w:rPr>
      </w:pPr>
      <w:r w:rsidRPr="00671B1C">
        <w:rPr>
          <w:b/>
          <w:bCs/>
        </w:rPr>
        <w:t>11. Complaints and Grievances</w:t>
      </w:r>
    </w:p>
    <w:p w14:paraId="161B29EE" w14:textId="77777777" w:rsidR="00671B1C" w:rsidRPr="00671B1C" w:rsidRDefault="00671B1C" w:rsidP="00671B1C">
      <w:r w:rsidRPr="00671B1C">
        <w:t>Concerns relating to equality and diversity may be raised:</w:t>
      </w:r>
    </w:p>
    <w:p w14:paraId="2B245A64" w14:textId="77777777" w:rsidR="00671B1C" w:rsidRPr="00671B1C" w:rsidRDefault="00671B1C" w:rsidP="00671B1C">
      <w:pPr>
        <w:numPr>
          <w:ilvl w:val="0"/>
          <w:numId w:val="43"/>
        </w:numPr>
      </w:pPr>
      <w:r w:rsidRPr="00671B1C">
        <w:t>Informally with a manager, or</w:t>
      </w:r>
    </w:p>
    <w:p w14:paraId="2CAC7A62" w14:textId="77777777" w:rsidR="00671B1C" w:rsidRPr="00671B1C" w:rsidRDefault="00671B1C" w:rsidP="00671B1C">
      <w:pPr>
        <w:numPr>
          <w:ilvl w:val="0"/>
          <w:numId w:val="43"/>
        </w:numPr>
      </w:pPr>
      <w:r w:rsidRPr="00671B1C">
        <w:t>Formally under the Company grievance or complaints procedure</w:t>
      </w:r>
    </w:p>
    <w:p w14:paraId="6FDFC316" w14:textId="77777777" w:rsidR="00671B1C" w:rsidRPr="00671B1C" w:rsidRDefault="00671B1C" w:rsidP="00671B1C">
      <w:r w:rsidRPr="00671B1C">
        <w:t>All concerns will be handled fairly, confidentially, and without victimisation.</w:t>
      </w:r>
    </w:p>
    <w:p w14:paraId="764C19C0" w14:textId="77777777" w:rsidR="00671B1C" w:rsidRPr="00671B1C" w:rsidRDefault="00671B1C" w:rsidP="00671B1C">
      <w:r w:rsidRPr="00671B1C">
        <w:pict w14:anchorId="26F460AA">
          <v:rect id="_x0000_i1598" style="width:0;height:1.5pt" o:hralign="center" o:hrstd="t" o:hr="t" fillcolor="#a0a0a0" stroked="f"/>
        </w:pict>
      </w:r>
    </w:p>
    <w:p w14:paraId="6084D734" w14:textId="77777777" w:rsidR="00671B1C" w:rsidRPr="00671B1C" w:rsidRDefault="00671B1C" w:rsidP="00671B1C">
      <w:pPr>
        <w:rPr>
          <w:b/>
          <w:bCs/>
        </w:rPr>
      </w:pPr>
      <w:r w:rsidRPr="00671B1C">
        <w:rPr>
          <w:b/>
          <w:bCs/>
        </w:rPr>
        <w:t>12. Enforcement and Disciplinary Arrangements</w:t>
      </w:r>
    </w:p>
    <w:p w14:paraId="6340DADA" w14:textId="77777777" w:rsidR="00671B1C" w:rsidRPr="00671B1C" w:rsidRDefault="00671B1C" w:rsidP="00671B1C">
      <w:r w:rsidRPr="00671B1C">
        <w:t>Breaches of this policy may result in:</w:t>
      </w:r>
    </w:p>
    <w:p w14:paraId="4A18CBCA" w14:textId="77777777" w:rsidR="00671B1C" w:rsidRPr="00671B1C" w:rsidRDefault="00671B1C" w:rsidP="00671B1C">
      <w:pPr>
        <w:numPr>
          <w:ilvl w:val="0"/>
          <w:numId w:val="44"/>
        </w:numPr>
      </w:pPr>
      <w:r w:rsidRPr="00671B1C">
        <w:t>Disciplinary action in accordance with company procedures</w:t>
      </w:r>
    </w:p>
    <w:p w14:paraId="344EE21F" w14:textId="77777777" w:rsidR="00671B1C" w:rsidRPr="00671B1C" w:rsidRDefault="00671B1C" w:rsidP="00671B1C">
      <w:pPr>
        <w:numPr>
          <w:ilvl w:val="0"/>
          <w:numId w:val="44"/>
        </w:numPr>
      </w:pPr>
      <w:r w:rsidRPr="00671B1C">
        <w:t>Removal from duties</w:t>
      </w:r>
    </w:p>
    <w:p w14:paraId="51457BA7" w14:textId="77777777" w:rsidR="00671B1C" w:rsidRPr="00671B1C" w:rsidRDefault="00671B1C" w:rsidP="00671B1C">
      <w:pPr>
        <w:numPr>
          <w:ilvl w:val="0"/>
          <w:numId w:val="44"/>
        </w:numPr>
      </w:pPr>
      <w:r w:rsidRPr="00671B1C">
        <w:t>Termination of employment or subcontractor agreements</w:t>
      </w:r>
    </w:p>
    <w:p w14:paraId="71A59EF1" w14:textId="77777777" w:rsidR="00671B1C" w:rsidRPr="00671B1C" w:rsidRDefault="00671B1C" w:rsidP="00671B1C">
      <w:r w:rsidRPr="00671B1C">
        <w:t>Serious breaches may constitute gross misconduct.</w:t>
      </w:r>
    </w:p>
    <w:p w14:paraId="79CF6541" w14:textId="77777777" w:rsidR="00671B1C" w:rsidRPr="00671B1C" w:rsidRDefault="00671B1C" w:rsidP="00671B1C">
      <w:r w:rsidRPr="00671B1C">
        <w:pict w14:anchorId="082D2C2F">
          <v:rect id="_x0000_i1599" style="width:0;height:1.5pt" o:hralign="center" o:hrstd="t" o:hr="t" fillcolor="#a0a0a0" stroked="f"/>
        </w:pict>
      </w:r>
    </w:p>
    <w:p w14:paraId="246C696C" w14:textId="77777777" w:rsidR="00671B1C" w:rsidRPr="00671B1C" w:rsidRDefault="00671B1C" w:rsidP="00671B1C">
      <w:pPr>
        <w:rPr>
          <w:b/>
          <w:bCs/>
        </w:rPr>
      </w:pPr>
      <w:r w:rsidRPr="00671B1C">
        <w:rPr>
          <w:b/>
          <w:bCs/>
        </w:rPr>
        <w:t>13. Continuous Improvement</w:t>
      </w:r>
    </w:p>
    <w:p w14:paraId="6E1522FB" w14:textId="77777777" w:rsidR="00671B1C" w:rsidRPr="00671B1C" w:rsidRDefault="00671B1C" w:rsidP="00671B1C">
      <w:r w:rsidRPr="00671B1C">
        <w:t>JJ Burr Ltd is committed to fostering an inclusive working environment. Lessons learned from monitoring, complaints, and reviews are used to strengthen policies, procedures, and training.</w:t>
      </w:r>
    </w:p>
    <w:p w14:paraId="64A72C3D" w14:textId="77777777" w:rsidR="00353FC3" w:rsidRPr="00505D48" w:rsidRDefault="00353FC3" w:rsidP="00505D48"/>
    <w:sectPr w:rsidR="00353FC3" w:rsidRPr="00505D4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EBA57" w14:textId="77777777" w:rsidR="004473EF" w:rsidRDefault="004473EF" w:rsidP="00517219">
      <w:pPr>
        <w:spacing w:after="0" w:line="240" w:lineRule="auto"/>
      </w:pPr>
      <w:r>
        <w:separator/>
      </w:r>
    </w:p>
  </w:endnote>
  <w:endnote w:type="continuationSeparator" w:id="0">
    <w:p w14:paraId="5D5E4A06" w14:textId="77777777" w:rsidR="004473EF" w:rsidRDefault="004473EF" w:rsidP="0051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1"/>
      <w:gridCol w:w="1179"/>
    </w:tblGrid>
    <w:tr w:rsidR="00517219" w14:paraId="554E1F40" w14:textId="77777777" w:rsidTr="00353FC3">
      <w:trPr>
        <w:trHeight w:val="376"/>
        <w:jc w:val="center"/>
      </w:trPr>
      <w:tc>
        <w:tcPr>
          <w:tcW w:w="7941" w:type="dxa"/>
        </w:tcPr>
        <w:p w14:paraId="5AE90597" w14:textId="199D1AFF" w:rsidR="00517219" w:rsidRDefault="00353FC3" w:rsidP="00353FC3">
          <w:pPr>
            <w:pStyle w:val="Footer"/>
            <w:spacing w:line="276" w:lineRule="auto"/>
            <w:rPr>
              <w:rFonts w:asciiTheme="minorHAnsi" w:hAnsiTheme="minorHAnsi" w:cs="Arial"/>
              <w:color w:val="000000"/>
              <w:shd w:val="clear" w:color="auto" w:fill="FFFFFF"/>
            </w:rPr>
          </w:pPr>
          <w:bookmarkStart w:id="0" w:name="_Hlk216438840"/>
          <w:r w:rsidRPr="00353FC3">
            <w:rPr>
              <w:rFonts w:asciiTheme="minorHAnsi" w:hAnsiTheme="minorHAnsi"/>
            </w:rPr>
            <w:t xml:space="preserve">JJ Burr Ltd | </w:t>
          </w:r>
          <w:r w:rsidRPr="00353FC3">
            <w:rPr>
              <w:rStyle w:val="Strong"/>
              <w:rFonts w:asciiTheme="minorHAnsi" w:hAnsiTheme="minorHAnsi" w:cs="Arial"/>
              <w:b w:val="0"/>
              <w:bCs w:val="0"/>
              <w:color w:val="000000"/>
              <w:bdr w:val="none" w:sz="0" w:space="0" w:color="auto" w:frame="1"/>
              <w:shd w:val="clear" w:color="auto" w:fill="FFFFFF"/>
            </w:rPr>
            <w:t>09782118</w:t>
          </w:r>
          <w:r>
            <w:rPr>
              <w:rStyle w:val="Strong"/>
              <w:rFonts w:asciiTheme="minorHAnsi" w:hAnsiTheme="minorHAnsi" w:cs="Arial"/>
              <w:b w:val="0"/>
              <w:bCs w:val="0"/>
              <w:color w:val="000000"/>
              <w:bdr w:val="none" w:sz="0" w:space="0" w:color="auto" w:frame="1"/>
              <w:shd w:val="clear" w:color="auto" w:fill="FFFFFF"/>
            </w:rPr>
            <w:t xml:space="preserve"> </w:t>
          </w:r>
          <w:r>
            <w:rPr>
              <w:rStyle w:val="Strong"/>
              <w:rFonts w:asciiTheme="minorHAnsi" w:hAnsiTheme="minorHAnsi" w:cs="Arial"/>
              <w:color w:val="000000"/>
              <w:bdr w:val="none" w:sz="0" w:space="0" w:color="auto" w:frame="1"/>
              <w:shd w:val="clear" w:color="auto" w:fill="FFFFFF"/>
            </w:rPr>
            <w:t xml:space="preserve">| </w:t>
          </w:r>
          <w:r w:rsidRPr="00353FC3">
            <w:rPr>
              <w:rFonts w:asciiTheme="minorHAnsi" w:hAnsiTheme="minorHAnsi" w:cs="Arial"/>
              <w:color w:val="000000"/>
              <w:shd w:val="clear" w:color="auto" w:fill="FFFFFF"/>
            </w:rPr>
            <w:t>3rd Floor 86-90 Paul Street, London, England, EC2A 4NE</w:t>
          </w:r>
        </w:p>
        <w:p w14:paraId="30749315" w14:textId="66D24673" w:rsidR="00353FC3" w:rsidRDefault="00353FC3" w:rsidP="00353FC3">
          <w:pPr>
            <w:pStyle w:val="Footer"/>
            <w:spacing w:line="276" w:lineRule="auto"/>
            <w:rPr>
              <w:rFonts w:asciiTheme="minorHAnsi" w:hAnsiTheme="minorHAnsi" w:cs="Arial"/>
              <w:color w:val="000000"/>
              <w:shd w:val="clear" w:color="auto" w:fill="FFFFFF"/>
            </w:rPr>
          </w:pPr>
          <w:hyperlink r:id="rId1" w:history="1">
            <w:r w:rsidRPr="00EF4236">
              <w:rPr>
                <w:rStyle w:val="Hyperlink"/>
                <w:rFonts w:asciiTheme="minorHAnsi" w:hAnsiTheme="minorHAnsi" w:cs="Arial"/>
                <w:shd w:val="clear" w:color="auto" w:fill="FFFFFF"/>
              </w:rPr>
              <w:t>James@JJBurr.com</w:t>
            </w:r>
          </w:hyperlink>
          <w:r>
            <w:rPr>
              <w:rFonts w:asciiTheme="minorHAnsi" w:hAnsiTheme="minorHAnsi" w:cs="Arial"/>
              <w:color w:val="000000"/>
              <w:shd w:val="clear" w:color="auto" w:fill="FFFFFF"/>
            </w:rPr>
            <w:t xml:space="preserve"> | 07436347840 | </w:t>
          </w:r>
          <w:hyperlink r:id="rId2" w:history="1">
            <w:r w:rsidRPr="00EF4236">
              <w:rPr>
                <w:rStyle w:val="Hyperlink"/>
                <w:rFonts w:asciiTheme="minorHAnsi" w:hAnsiTheme="minorHAnsi" w:cs="Arial"/>
                <w:shd w:val="clear" w:color="auto" w:fill="FFFFFF"/>
              </w:rPr>
              <w:t>www.facebook.com/jjbheatfix</w:t>
            </w:r>
          </w:hyperlink>
        </w:p>
        <w:p w14:paraId="4E6C88AA" w14:textId="0504ECD2" w:rsidR="00353FC3" w:rsidRPr="00353FC3" w:rsidRDefault="00353FC3" w:rsidP="00353FC3">
          <w:pPr>
            <w:pStyle w:val="Footer"/>
            <w:spacing w:line="276" w:lineRule="auto"/>
            <w:rPr>
              <w:rFonts w:asciiTheme="minorHAnsi" w:hAnsiTheme="minorHAnsi" w:cs="Arial"/>
              <w:color w:val="000000"/>
              <w:shd w:val="clear" w:color="auto" w:fill="FFFFFF"/>
            </w:rPr>
          </w:pPr>
        </w:p>
      </w:tc>
      <w:tc>
        <w:tcPr>
          <w:tcW w:w="1179" w:type="dxa"/>
        </w:tcPr>
        <w:p w14:paraId="34C3C44A" w14:textId="12F11750" w:rsidR="00517219" w:rsidRDefault="00353FC3" w:rsidP="00517219">
          <w:pPr>
            <w:pStyle w:val="Footer"/>
            <w:jc w:val="right"/>
          </w:pPr>
          <w:r>
            <w:rPr>
              <w:noProof/>
            </w:rPr>
            <w:drawing>
              <wp:inline distT="0" distB="0" distL="0" distR="0" wp14:anchorId="4618137B" wp14:editId="24B03119">
                <wp:extent cx="449472" cy="491302"/>
                <wp:effectExtent l="0" t="0" r="0" b="0"/>
                <wp:docPr id="1458366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6064" name="Picture 1458366064"/>
                        <pic:cNvPicPr/>
                      </pic:nvPicPr>
                      <pic:blipFill>
                        <a:blip r:embed="rId3">
                          <a:extLst>
                            <a:ext uri="{28A0092B-C50C-407E-A947-70E740481C1C}">
                              <a14:useLocalDpi xmlns:a14="http://schemas.microsoft.com/office/drawing/2010/main" val="0"/>
                            </a:ext>
                          </a:extLst>
                        </a:blip>
                        <a:stretch>
                          <a:fillRect/>
                        </a:stretch>
                      </pic:blipFill>
                      <pic:spPr>
                        <a:xfrm>
                          <a:off x="0" y="0"/>
                          <a:ext cx="477626" cy="522076"/>
                        </a:xfrm>
                        <a:prstGeom prst="rect">
                          <a:avLst/>
                        </a:prstGeom>
                      </pic:spPr>
                    </pic:pic>
                  </a:graphicData>
                </a:graphic>
              </wp:inline>
            </w:drawing>
          </w:r>
        </w:p>
      </w:tc>
    </w:tr>
    <w:bookmarkEnd w:id="0"/>
  </w:tbl>
  <w:p w14:paraId="72A82E10" w14:textId="5421D97E" w:rsidR="00517219" w:rsidRDefault="00517219" w:rsidP="0035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A769" w14:textId="77777777" w:rsidR="004473EF" w:rsidRDefault="004473EF" w:rsidP="00517219">
      <w:pPr>
        <w:spacing w:after="0" w:line="240" w:lineRule="auto"/>
      </w:pPr>
      <w:r>
        <w:separator/>
      </w:r>
    </w:p>
  </w:footnote>
  <w:footnote w:type="continuationSeparator" w:id="0">
    <w:p w14:paraId="23608DE8" w14:textId="77777777" w:rsidR="004473EF" w:rsidRDefault="004473EF" w:rsidP="0051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5B9D" w14:textId="13817FFF" w:rsidR="00517219" w:rsidRDefault="00517219" w:rsidP="00517219">
    <w:pPr>
      <w:pStyle w:val="Header"/>
      <w:jc w:val="right"/>
    </w:pPr>
    <w:r>
      <w:rPr>
        <w:noProof/>
      </w:rPr>
      <w:drawing>
        <wp:inline distT="0" distB="0" distL="0" distR="0" wp14:anchorId="0F8F095E" wp14:editId="0B64377E">
          <wp:extent cx="1455420" cy="415594"/>
          <wp:effectExtent l="0" t="0" r="0" b="0"/>
          <wp:docPr id="37187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70507" name="Picture 371870507"/>
                  <pic:cNvPicPr/>
                </pic:nvPicPr>
                <pic:blipFill>
                  <a:blip r:embed="rId1">
                    <a:extLst>
                      <a:ext uri="{28A0092B-C50C-407E-A947-70E740481C1C}">
                        <a14:useLocalDpi xmlns:a14="http://schemas.microsoft.com/office/drawing/2010/main" val="0"/>
                      </a:ext>
                    </a:extLst>
                  </a:blip>
                  <a:stretch>
                    <a:fillRect/>
                  </a:stretch>
                </pic:blipFill>
                <pic:spPr>
                  <a:xfrm>
                    <a:off x="0" y="0"/>
                    <a:ext cx="1504950" cy="429737"/>
                  </a:xfrm>
                  <a:prstGeom prst="rect">
                    <a:avLst/>
                  </a:prstGeom>
                </pic:spPr>
              </pic:pic>
            </a:graphicData>
          </a:graphic>
        </wp:inline>
      </w:drawing>
    </w:r>
    <w:r>
      <w:rPr>
        <w:noProof/>
      </w:rPr>
      <w:drawing>
        <wp:inline distT="0" distB="0" distL="0" distR="0" wp14:anchorId="6A1809D0" wp14:editId="49EE0E74">
          <wp:extent cx="4495238" cy="5003174"/>
          <wp:effectExtent l="0" t="0" r="0" b="0"/>
          <wp:docPr id="959057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57920" name="Picture 959057920"/>
                  <pic:cNvPicPr/>
                </pic:nvPicPr>
                <pic:blipFill>
                  <a:blip r:embed="rId2">
                    <a:extLst>
                      <a:ext uri="{28A0092B-C50C-407E-A947-70E740481C1C}">
                        <a14:useLocalDpi xmlns:a14="http://schemas.microsoft.com/office/drawing/2010/main" val="0"/>
                      </a:ext>
                    </a:extLst>
                  </a:blip>
                  <a:stretch>
                    <a:fillRect/>
                  </a:stretch>
                </pic:blipFill>
                <pic:spPr>
                  <a:xfrm>
                    <a:off x="0" y="0"/>
                    <a:ext cx="4495238" cy="5003174"/>
                  </a:xfrm>
                  <a:prstGeom prst="rect">
                    <a:avLst/>
                  </a:prstGeom>
                </pic:spPr>
              </pic:pic>
            </a:graphicData>
          </a:graphic>
        </wp:inline>
      </w:drawing>
    </w:r>
    <w:r>
      <w:rPr>
        <w:noProof/>
      </w:rPr>
      <w:drawing>
        <wp:inline distT="0" distB="0" distL="0" distR="0" wp14:anchorId="2AE39D7B" wp14:editId="7187690C">
          <wp:extent cx="4495238" cy="5003174"/>
          <wp:effectExtent l="0" t="0" r="0" b="0"/>
          <wp:docPr id="1555714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14235" name="Picture 1555714235"/>
                  <pic:cNvPicPr/>
                </pic:nvPicPr>
                <pic:blipFill>
                  <a:blip r:embed="rId2">
                    <a:extLst>
                      <a:ext uri="{28A0092B-C50C-407E-A947-70E740481C1C}">
                        <a14:useLocalDpi xmlns:a14="http://schemas.microsoft.com/office/drawing/2010/main" val="0"/>
                      </a:ext>
                    </a:extLst>
                  </a:blip>
                  <a:stretch>
                    <a:fillRect/>
                  </a:stretch>
                </pic:blipFill>
                <pic:spPr>
                  <a:xfrm>
                    <a:off x="0" y="0"/>
                    <a:ext cx="4495238" cy="5003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E99"/>
    <w:multiLevelType w:val="multilevel"/>
    <w:tmpl w:val="F34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C79C4"/>
    <w:multiLevelType w:val="multilevel"/>
    <w:tmpl w:val="6252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C377F"/>
    <w:multiLevelType w:val="multilevel"/>
    <w:tmpl w:val="9860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D3BE0"/>
    <w:multiLevelType w:val="multilevel"/>
    <w:tmpl w:val="9E40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2470E"/>
    <w:multiLevelType w:val="multilevel"/>
    <w:tmpl w:val="581C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901F7"/>
    <w:multiLevelType w:val="multilevel"/>
    <w:tmpl w:val="1E24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E15AD"/>
    <w:multiLevelType w:val="multilevel"/>
    <w:tmpl w:val="6D46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4A9A"/>
    <w:multiLevelType w:val="multilevel"/>
    <w:tmpl w:val="6F70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2B4E52"/>
    <w:multiLevelType w:val="multilevel"/>
    <w:tmpl w:val="AC3C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A34DA0"/>
    <w:multiLevelType w:val="multilevel"/>
    <w:tmpl w:val="5798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A35D6"/>
    <w:multiLevelType w:val="multilevel"/>
    <w:tmpl w:val="1F7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76430"/>
    <w:multiLevelType w:val="multilevel"/>
    <w:tmpl w:val="B70A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B050AF"/>
    <w:multiLevelType w:val="multilevel"/>
    <w:tmpl w:val="1468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F46A2"/>
    <w:multiLevelType w:val="multilevel"/>
    <w:tmpl w:val="E170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95CFB"/>
    <w:multiLevelType w:val="multilevel"/>
    <w:tmpl w:val="C3A0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3203C"/>
    <w:multiLevelType w:val="multilevel"/>
    <w:tmpl w:val="A448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B4E9E"/>
    <w:multiLevelType w:val="multilevel"/>
    <w:tmpl w:val="991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72746B"/>
    <w:multiLevelType w:val="multilevel"/>
    <w:tmpl w:val="DCD8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957F1"/>
    <w:multiLevelType w:val="multilevel"/>
    <w:tmpl w:val="1BF2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D7C6B"/>
    <w:multiLevelType w:val="multilevel"/>
    <w:tmpl w:val="B93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F66CB"/>
    <w:multiLevelType w:val="multilevel"/>
    <w:tmpl w:val="A712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A11E7"/>
    <w:multiLevelType w:val="multilevel"/>
    <w:tmpl w:val="E7EC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65A2B"/>
    <w:multiLevelType w:val="multilevel"/>
    <w:tmpl w:val="E0F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D42B1D"/>
    <w:multiLevelType w:val="multilevel"/>
    <w:tmpl w:val="68C0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A142F"/>
    <w:multiLevelType w:val="multilevel"/>
    <w:tmpl w:val="1982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B06AF8"/>
    <w:multiLevelType w:val="multilevel"/>
    <w:tmpl w:val="EDA6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24992"/>
    <w:multiLevelType w:val="multilevel"/>
    <w:tmpl w:val="45CE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50499"/>
    <w:multiLevelType w:val="multilevel"/>
    <w:tmpl w:val="05A8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64D6F"/>
    <w:multiLevelType w:val="multilevel"/>
    <w:tmpl w:val="C39E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751B4"/>
    <w:multiLevelType w:val="multilevel"/>
    <w:tmpl w:val="41CE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306348"/>
    <w:multiLevelType w:val="multilevel"/>
    <w:tmpl w:val="1DD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8F6BE6"/>
    <w:multiLevelType w:val="multilevel"/>
    <w:tmpl w:val="61D6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E7C98"/>
    <w:multiLevelType w:val="multilevel"/>
    <w:tmpl w:val="6BF2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C5B8F"/>
    <w:multiLevelType w:val="multilevel"/>
    <w:tmpl w:val="6ACA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943B10"/>
    <w:multiLevelType w:val="multilevel"/>
    <w:tmpl w:val="289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16CA6"/>
    <w:multiLevelType w:val="multilevel"/>
    <w:tmpl w:val="D690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17ED3"/>
    <w:multiLevelType w:val="multilevel"/>
    <w:tmpl w:val="5A8E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641E9"/>
    <w:multiLevelType w:val="multilevel"/>
    <w:tmpl w:val="748C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D03D4"/>
    <w:multiLevelType w:val="multilevel"/>
    <w:tmpl w:val="2FC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C07C5C"/>
    <w:multiLevelType w:val="multilevel"/>
    <w:tmpl w:val="5EF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D404AA"/>
    <w:multiLevelType w:val="multilevel"/>
    <w:tmpl w:val="2A2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B15BFE"/>
    <w:multiLevelType w:val="multilevel"/>
    <w:tmpl w:val="ADB6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C4454"/>
    <w:multiLevelType w:val="multilevel"/>
    <w:tmpl w:val="0C2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34470"/>
    <w:multiLevelType w:val="multilevel"/>
    <w:tmpl w:val="859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859547">
    <w:abstractNumId w:val="21"/>
  </w:num>
  <w:num w:numId="2" w16cid:durableId="1324699375">
    <w:abstractNumId w:val="43"/>
  </w:num>
  <w:num w:numId="3" w16cid:durableId="113252393">
    <w:abstractNumId w:val="31"/>
  </w:num>
  <w:num w:numId="4" w16cid:durableId="2048018199">
    <w:abstractNumId w:val="14"/>
  </w:num>
  <w:num w:numId="5" w16cid:durableId="380979708">
    <w:abstractNumId w:val="41"/>
  </w:num>
  <w:num w:numId="6" w16cid:durableId="538200165">
    <w:abstractNumId w:val="8"/>
  </w:num>
  <w:num w:numId="7" w16cid:durableId="88670977">
    <w:abstractNumId w:val="10"/>
  </w:num>
  <w:num w:numId="8" w16cid:durableId="984159025">
    <w:abstractNumId w:val="42"/>
  </w:num>
  <w:num w:numId="9" w16cid:durableId="1929533411">
    <w:abstractNumId w:val="2"/>
  </w:num>
  <w:num w:numId="10" w16cid:durableId="1781686579">
    <w:abstractNumId w:val="33"/>
  </w:num>
  <w:num w:numId="11" w16cid:durableId="1901942249">
    <w:abstractNumId w:val="19"/>
  </w:num>
  <w:num w:numId="12" w16cid:durableId="160705430">
    <w:abstractNumId w:val="13"/>
  </w:num>
  <w:num w:numId="13" w16cid:durableId="1416823313">
    <w:abstractNumId w:val="30"/>
  </w:num>
  <w:num w:numId="14" w16cid:durableId="1274627258">
    <w:abstractNumId w:val="5"/>
  </w:num>
  <w:num w:numId="15" w16cid:durableId="313877919">
    <w:abstractNumId w:val="22"/>
  </w:num>
  <w:num w:numId="16" w16cid:durableId="1884554560">
    <w:abstractNumId w:val="27"/>
  </w:num>
  <w:num w:numId="17" w16cid:durableId="2007857815">
    <w:abstractNumId w:val="29"/>
  </w:num>
  <w:num w:numId="18" w16cid:durableId="1003631212">
    <w:abstractNumId w:val="26"/>
  </w:num>
  <w:num w:numId="19" w16cid:durableId="489249939">
    <w:abstractNumId w:val="16"/>
  </w:num>
  <w:num w:numId="20" w16cid:durableId="835267956">
    <w:abstractNumId w:val="18"/>
  </w:num>
  <w:num w:numId="21" w16cid:durableId="1562475840">
    <w:abstractNumId w:val="4"/>
  </w:num>
  <w:num w:numId="22" w16cid:durableId="641733996">
    <w:abstractNumId w:val="24"/>
  </w:num>
  <w:num w:numId="23" w16cid:durableId="843128920">
    <w:abstractNumId w:val="39"/>
  </w:num>
  <w:num w:numId="24" w16cid:durableId="18359945">
    <w:abstractNumId w:val="6"/>
  </w:num>
  <w:num w:numId="25" w16cid:durableId="671567673">
    <w:abstractNumId w:val="1"/>
  </w:num>
  <w:num w:numId="26" w16cid:durableId="1493595656">
    <w:abstractNumId w:val="40"/>
  </w:num>
  <w:num w:numId="27" w16cid:durableId="1836725522">
    <w:abstractNumId w:val="32"/>
  </w:num>
  <w:num w:numId="28" w16cid:durableId="522942268">
    <w:abstractNumId w:val="23"/>
  </w:num>
  <w:num w:numId="29" w16cid:durableId="549462487">
    <w:abstractNumId w:val="0"/>
  </w:num>
  <w:num w:numId="30" w16cid:durableId="310523930">
    <w:abstractNumId w:val="35"/>
  </w:num>
  <w:num w:numId="31" w16cid:durableId="143663955">
    <w:abstractNumId w:val="38"/>
  </w:num>
  <w:num w:numId="32" w16cid:durableId="1876313658">
    <w:abstractNumId w:val="12"/>
  </w:num>
  <w:num w:numId="33" w16cid:durableId="1579555327">
    <w:abstractNumId w:val="34"/>
  </w:num>
  <w:num w:numId="34" w16cid:durableId="130023980">
    <w:abstractNumId w:val="11"/>
  </w:num>
  <w:num w:numId="35" w16cid:durableId="1190025989">
    <w:abstractNumId w:val="36"/>
  </w:num>
  <w:num w:numId="36" w16cid:durableId="1635476871">
    <w:abstractNumId w:val="9"/>
  </w:num>
  <w:num w:numId="37" w16cid:durableId="689721540">
    <w:abstractNumId w:val="17"/>
  </w:num>
  <w:num w:numId="38" w16cid:durableId="1994797044">
    <w:abstractNumId w:val="20"/>
  </w:num>
  <w:num w:numId="39" w16cid:durableId="845636196">
    <w:abstractNumId w:val="25"/>
  </w:num>
  <w:num w:numId="40" w16cid:durableId="936787651">
    <w:abstractNumId w:val="28"/>
  </w:num>
  <w:num w:numId="41" w16cid:durableId="871845659">
    <w:abstractNumId w:val="7"/>
  </w:num>
  <w:num w:numId="42" w16cid:durableId="2142385246">
    <w:abstractNumId w:val="37"/>
  </w:num>
  <w:num w:numId="43" w16cid:durableId="1978291548">
    <w:abstractNumId w:val="15"/>
  </w:num>
  <w:num w:numId="44" w16cid:durableId="100469950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450"/>
    <w:rsid w:val="00040450"/>
    <w:rsid w:val="00144DFC"/>
    <w:rsid w:val="00247913"/>
    <w:rsid w:val="00353FC3"/>
    <w:rsid w:val="003D02D5"/>
    <w:rsid w:val="004473EF"/>
    <w:rsid w:val="00462F3A"/>
    <w:rsid w:val="004741EC"/>
    <w:rsid w:val="00505D48"/>
    <w:rsid w:val="00517219"/>
    <w:rsid w:val="00586111"/>
    <w:rsid w:val="00624A68"/>
    <w:rsid w:val="00671B1C"/>
    <w:rsid w:val="006A16F6"/>
    <w:rsid w:val="00821B85"/>
    <w:rsid w:val="008462AB"/>
    <w:rsid w:val="009C05AE"/>
    <w:rsid w:val="00CC0F4B"/>
    <w:rsid w:val="00D67BBD"/>
    <w:rsid w:val="00EA2005"/>
    <w:rsid w:val="00EF33CC"/>
    <w:rsid w:val="00FF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F734D"/>
  <w15:chartTrackingRefBased/>
  <w15:docId w15:val="{3345BAAA-071C-48BA-A841-3F680FCC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0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4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4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04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04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04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04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04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4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4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04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04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04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04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04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0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4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4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0450"/>
    <w:pPr>
      <w:spacing w:before="160"/>
      <w:jc w:val="center"/>
    </w:pPr>
    <w:rPr>
      <w:i/>
      <w:iCs/>
      <w:color w:val="404040" w:themeColor="text1" w:themeTint="BF"/>
    </w:rPr>
  </w:style>
  <w:style w:type="character" w:customStyle="1" w:styleId="QuoteChar">
    <w:name w:val="Quote Char"/>
    <w:basedOn w:val="DefaultParagraphFont"/>
    <w:link w:val="Quote"/>
    <w:uiPriority w:val="29"/>
    <w:rsid w:val="00040450"/>
    <w:rPr>
      <w:i/>
      <w:iCs/>
      <w:color w:val="404040" w:themeColor="text1" w:themeTint="BF"/>
    </w:rPr>
  </w:style>
  <w:style w:type="paragraph" w:styleId="ListParagraph">
    <w:name w:val="List Paragraph"/>
    <w:basedOn w:val="Normal"/>
    <w:uiPriority w:val="34"/>
    <w:qFormat/>
    <w:rsid w:val="00040450"/>
    <w:pPr>
      <w:ind w:left="720"/>
      <w:contextualSpacing/>
    </w:pPr>
  </w:style>
  <w:style w:type="character" w:styleId="IntenseEmphasis">
    <w:name w:val="Intense Emphasis"/>
    <w:basedOn w:val="DefaultParagraphFont"/>
    <w:uiPriority w:val="21"/>
    <w:qFormat/>
    <w:rsid w:val="00040450"/>
    <w:rPr>
      <w:i/>
      <w:iCs/>
      <w:color w:val="0F4761" w:themeColor="accent1" w:themeShade="BF"/>
    </w:rPr>
  </w:style>
  <w:style w:type="paragraph" w:styleId="IntenseQuote">
    <w:name w:val="Intense Quote"/>
    <w:basedOn w:val="Normal"/>
    <w:next w:val="Normal"/>
    <w:link w:val="IntenseQuoteChar"/>
    <w:uiPriority w:val="30"/>
    <w:qFormat/>
    <w:rsid w:val="00040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450"/>
    <w:rPr>
      <w:i/>
      <w:iCs/>
      <w:color w:val="0F4761" w:themeColor="accent1" w:themeShade="BF"/>
    </w:rPr>
  </w:style>
  <w:style w:type="character" w:styleId="IntenseReference">
    <w:name w:val="Intense Reference"/>
    <w:basedOn w:val="DefaultParagraphFont"/>
    <w:uiPriority w:val="32"/>
    <w:qFormat/>
    <w:rsid w:val="00040450"/>
    <w:rPr>
      <w:b/>
      <w:bCs/>
      <w:smallCaps/>
      <w:color w:val="0F4761" w:themeColor="accent1" w:themeShade="BF"/>
      <w:spacing w:val="5"/>
    </w:rPr>
  </w:style>
  <w:style w:type="paragraph" w:styleId="Header">
    <w:name w:val="header"/>
    <w:basedOn w:val="Normal"/>
    <w:link w:val="HeaderChar"/>
    <w:uiPriority w:val="99"/>
    <w:unhideWhenUsed/>
    <w:rsid w:val="00517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9"/>
  </w:style>
  <w:style w:type="paragraph" w:styleId="Footer">
    <w:name w:val="footer"/>
    <w:basedOn w:val="Normal"/>
    <w:link w:val="FooterChar"/>
    <w:uiPriority w:val="99"/>
    <w:unhideWhenUsed/>
    <w:rsid w:val="00517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9"/>
  </w:style>
  <w:style w:type="table" w:styleId="TableGrid">
    <w:name w:val="Table Grid"/>
    <w:basedOn w:val="TableNormal"/>
    <w:uiPriority w:val="39"/>
    <w:rsid w:val="0051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3FC3"/>
    <w:rPr>
      <w:b/>
      <w:bCs/>
    </w:rPr>
  </w:style>
  <w:style w:type="character" w:styleId="Hyperlink">
    <w:name w:val="Hyperlink"/>
    <w:basedOn w:val="DefaultParagraphFont"/>
    <w:uiPriority w:val="99"/>
    <w:unhideWhenUsed/>
    <w:rsid w:val="00353FC3"/>
    <w:rPr>
      <w:color w:val="467886" w:themeColor="hyperlink"/>
      <w:u w:val="single"/>
    </w:rPr>
  </w:style>
  <w:style w:type="character" w:styleId="UnresolvedMention">
    <w:name w:val="Unresolved Mention"/>
    <w:basedOn w:val="DefaultParagraphFont"/>
    <w:uiPriority w:val="99"/>
    <w:semiHidden/>
    <w:unhideWhenUsed/>
    <w:rsid w:val="00353FC3"/>
    <w:rPr>
      <w:color w:val="605E5C"/>
      <w:shd w:val="clear" w:color="auto" w:fill="E1DFDD"/>
    </w:rPr>
  </w:style>
  <w:style w:type="character" w:styleId="FollowedHyperlink">
    <w:name w:val="FollowedHyperlink"/>
    <w:basedOn w:val="DefaultParagraphFont"/>
    <w:uiPriority w:val="99"/>
    <w:semiHidden/>
    <w:unhideWhenUsed/>
    <w:rsid w:val="00353F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facebook.com/jjbheatfix" TargetMode="External"/><Relationship Id="rId1" Type="http://schemas.openxmlformats.org/officeDocument/2006/relationships/hyperlink" Target="mailto:James@JJBur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951</Words>
  <Characters>5379</Characters>
  <Application>Microsoft Office Word</Application>
  <DocSecurity>0</DocSecurity>
  <Lines>153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Burr</dc:creator>
  <cp:keywords/>
  <dc:description/>
  <cp:lastModifiedBy>James Burr</cp:lastModifiedBy>
  <cp:revision>3</cp:revision>
  <dcterms:created xsi:type="dcterms:W3CDTF">2026-01-01T12:25:00Z</dcterms:created>
  <dcterms:modified xsi:type="dcterms:W3CDTF">2026-01-01T12:26:00Z</dcterms:modified>
</cp:coreProperties>
</file>